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A0896">
        <w:rPr>
          <w:rFonts w:ascii="Times New Roman" w:hAnsi="Times New Roman" w:cs="Times New Roman"/>
          <w:b/>
          <w:sz w:val="30"/>
          <w:szCs w:val="30"/>
        </w:rPr>
        <w:t>9</w:t>
      </w:r>
      <w:r w:rsidR="00EA7D6A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CC232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EA7D6A">
        <w:rPr>
          <w:rFonts w:ascii="Times New Roman" w:hAnsi="Times New Roman" w:cs="Times New Roman"/>
          <w:b/>
          <w:sz w:val="30"/>
          <w:szCs w:val="30"/>
        </w:rPr>
        <w:t>8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7A0896">
        <w:rPr>
          <w:rFonts w:ascii="Times New Roman" w:hAnsi="Times New Roman" w:cs="Times New Roman"/>
          <w:b/>
          <w:sz w:val="30"/>
          <w:szCs w:val="30"/>
        </w:rPr>
        <w:t>NOVEM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D6A" w:rsidRPr="00EA7D6A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D6A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Redação Final do Projeto de Lei nº 499/2020 </w:t>
      </w:r>
    </w:p>
    <w:p w:rsidR="00EA7D6A" w:rsidRPr="00EA7D6A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D6A">
        <w:rPr>
          <w:rFonts w:ascii="Times New Roman" w:hAnsi="Times New Roman" w:cs="Times New Roman"/>
          <w:b/>
          <w:sz w:val="28"/>
          <w:szCs w:val="28"/>
        </w:rPr>
        <w:t xml:space="preserve">Autoria: Deputada Maria Victoria e Deputada Ana Júlia </w:t>
      </w:r>
    </w:p>
    <w:p w:rsidR="00EA7D6A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6A">
        <w:rPr>
          <w:rFonts w:ascii="Times New Roman" w:hAnsi="Times New Roman" w:cs="Times New Roman"/>
          <w:sz w:val="28"/>
          <w:szCs w:val="28"/>
        </w:rPr>
        <w:t xml:space="preserve">Ementa: Dispõe sobre o recolhimento e destinação ambiental correta de colchões usados existentes no Estado do Paraná. </w:t>
      </w:r>
    </w:p>
    <w:p w:rsidR="00EA7D6A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6A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EA7D6A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EA7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D6A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D6A" w:rsidRPr="00EA7D6A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D6A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Redação Final do Projeto de Lei nº 600/2024 </w:t>
      </w:r>
    </w:p>
    <w:p w:rsidR="00EA7D6A" w:rsidRPr="00EA7D6A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D6A">
        <w:rPr>
          <w:rFonts w:ascii="Times New Roman" w:hAnsi="Times New Roman" w:cs="Times New Roman"/>
          <w:b/>
          <w:sz w:val="28"/>
          <w:szCs w:val="28"/>
        </w:rPr>
        <w:t xml:space="preserve">Autoria: Deputado </w:t>
      </w:r>
      <w:proofErr w:type="spellStart"/>
      <w:r w:rsidRPr="00EA7D6A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EA7D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7D6A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6A">
        <w:rPr>
          <w:rFonts w:ascii="Times New Roman" w:hAnsi="Times New Roman" w:cs="Times New Roman"/>
          <w:sz w:val="28"/>
          <w:szCs w:val="28"/>
        </w:rPr>
        <w:t xml:space="preserve">Ementa: Dispõe sobre a prevenção, monitoramento e controle da poluição sonora. </w:t>
      </w:r>
    </w:p>
    <w:p w:rsidR="00EA7D6A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6A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EA7D6A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EA7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D6A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32E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6A">
        <w:rPr>
          <w:rFonts w:ascii="Times New Roman" w:hAnsi="Times New Roman" w:cs="Times New Roman"/>
          <w:b/>
          <w:sz w:val="28"/>
          <w:szCs w:val="28"/>
          <w:u w:val="single"/>
        </w:rPr>
        <w:t>Item 3 – Redação Final do Projeto de Lei Complementar nº 10/2025</w:t>
      </w:r>
      <w:r w:rsidRPr="00EA7D6A">
        <w:rPr>
          <w:rFonts w:ascii="Times New Roman" w:hAnsi="Times New Roman" w:cs="Times New Roman"/>
          <w:sz w:val="28"/>
          <w:szCs w:val="28"/>
        </w:rPr>
        <w:t xml:space="preserve"> </w:t>
      </w:r>
      <w:r w:rsidRPr="00EA7D6A">
        <w:rPr>
          <w:rFonts w:ascii="Times New Roman" w:hAnsi="Times New Roman" w:cs="Times New Roman"/>
          <w:b/>
          <w:sz w:val="28"/>
          <w:szCs w:val="28"/>
        </w:rPr>
        <w:t xml:space="preserve">Autoria: Poder </w:t>
      </w:r>
      <w:proofErr w:type="gramStart"/>
      <w:r w:rsidRPr="00EA7D6A">
        <w:rPr>
          <w:rFonts w:ascii="Times New Roman" w:hAnsi="Times New Roman" w:cs="Times New Roman"/>
          <w:b/>
          <w:sz w:val="28"/>
          <w:szCs w:val="28"/>
        </w:rPr>
        <w:t>Executivo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D6A">
        <w:rPr>
          <w:rFonts w:ascii="Times New Roman" w:hAnsi="Times New Roman" w:cs="Times New Roman"/>
          <w:b/>
          <w:sz w:val="28"/>
          <w:szCs w:val="28"/>
        </w:rPr>
        <w:t>– Mensagem</w:t>
      </w:r>
      <w:proofErr w:type="gramEnd"/>
      <w:r w:rsidRPr="00EA7D6A">
        <w:rPr>
          <w:rFonts w:ascii="Times New Roman" w:hAnsi="Times New Roman" w:cs="Times New Roman"/>
          <w:b/>
          <w:sz w:val="28"/>
          <w:szCs w:val="28"/>
        </w:rPr>
        <w:t xml:space="preserve"> nº 78/2025 (</w:t>
      </w:r>
      <w:r w:rsidRPr="00EA7D6A">
        <w:rPr>
          <w:rFonts w:ascii="Times New Roman" w:hAnsi="Times New Roman" w:cs="Times New Roman"/>
          <w:b/>
          <w:sz w:val="28"/>
          <w:szCs w:val="28"/>
          <w:u w:val="single"/>
        </w:rPr>
        <w:t>Regime de urgência)</w:t>
      </w:r>
      <w:r w:rsidRPr="00EA7D6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EA7D6A">
        <w:rPr>
          <w:rFonts w:ascii="Times New Roman" w:hAnsi="Times New Roman" w:cs="Times New Roman"/>
          <w:sz w:val="28"/>
          <w:szCs w:val="28"/>
        </w:rPr>
        <w:t xml:space="preserve"> Altera a Lei Complementar nº 259, de 21 de julho de 2023, que dispõe sobre a estruturação das carreiras da Polícia Civil do Estado do Paraná, e dá outras providências.</w:t>
      </w:r>
    </w:p>
    <w:p w:rsidR="00EA7D6A" w:rsidRPr="00CC232E" w:rsidRDefault="00EA7D6A" w:rsidP="00EA7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6A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EA7D6A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A7D6A" w:rsidRPr="00CC232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F2239"/>
    <w:rsid w:val="00405498"/>
    <w:rsid w:val="00413B00"/>
    <w:rsid w:val="00435913"/>
    <w:rsid w:val="00435E42"/>
    <w:rsid w:val="004575DE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867ED"/>
    <w:rsid w:val="00E97263"/>
    <w:rsid w:val="00EA7910"/>
    <w:rsid w:val="00EA7D6A"/>
    <w:rsid w:val="00EC33C4"/>
    <w:rsid w:val="00EE716B"/>
    <w:rsid w:val="00EF306C"/>
    <w:rsid w:val="00F1466D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143</cp:revision>
  <cp:lastPrinted>2025-12-11T13:31:00Z</cp:lastPrinted>
  <dcterms:created xsi:type="dcterms:W3CDTF">2025-04-14T16:53:00Z</dcterms:created>
  <dcterms:modified xsi:type="dcterms:W3CDTF">2025-12-11T13:32:00Z</dcterms:modified>
</cp:coreProperties>
</file>