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1D4AFC">
        <w:rPr>
          <w:rFonts w:ascii="Arial" w:hAnsi="Arial" w:cs="Arial"/>
          <w:b/>
          <w:sz w:val="26"/>
          <w:szCs w:val="26"/>
          <w:lang w:eastAsia="pt-BR" w:bidi="ar-SA"/>
        </w:rPr>
        <w:t>2</w:t>
      </w:r>
      <w:r w:rsidR="002035B0">
        <w:rPr>
          <w:rFonts w:ascii="Arial" w:hAnsi="Arial" w:cs="Arial"/>
          <w:b/>
          <w:sz w:val="26"/>
          <w:szCs w:val="26"/>
          <w:lang w:eastAsia="pt-BR" w:bidi="ar-SA"/>
        </w:rPr>
        <w:t>8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 xml:space="preserve">Ao </w:t>
      </w:r>
      <w:r w:rsidR="002035B0">
        <w:rPr>
          <w:rFonts w:ascii="Arial" w:hAnsi="Arial" w:cs="Arial"/>
          <w:sz w:val="26"/>
          <w:szCs w:val="26"/>
        </w:rPr>
        <w:t xml:space="preserve">décimo quarto </w:t>
      </w:r>
      <w:r w:rsidR="00D63C1B">
        <w:rPr>
          <w:rFonts w:ascii="Arial" w:hAnsi="Arial" w:cs="Arial"/>
          <w:sz w:val="26"/>
          <w:szCs w:val="26"/>
        </w:rPr>
        <w:t>dia do</w:t>
      </w:r>
      <w:r w:rsidRPr="001F2D02">
        <w:rPr>
          <w:rFonts w:ascii="Arial" w:hAnsi="Arial" w:cs="Arial"/>
          <w:sz w:val="26"/>
          <w:szCs w:val="26"/>
        </w:rPr>
        <w:t xml:space="preserve"> mês de </w:t>
      </w:r>
      <w:r w:rsidR="00674DC9">
        <w:rPr>
          <w:rFonts w:ascii="Arial" w:hAnsi="Arial" w:cs="Arial"/>
          <w:sz w:val="26"/>
          <w:szCs w:val="26"/>
        </w:rPr>
        <w:t>outubro</w:t>
      </w:r>
      <w:r w:rsidRPr="001F2D02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D63C1B">
        <w:rPr>
          <w:rFonts w:ascii="Arial" w:hAnsi="Arial" w:cs="Arial"/>
          <w:sz w:val="26"/>
          <w:szCs w:val="26"/>
        </w:rPr>
        <w:t>quatorze</w:t>
      </w:r>
      <w:r w:rsidR="00A35ED5">
        <w:rPr>
          <w:rFonts w:ascii="Arial" w:hAnsi="Arial" w:cs="Arial"/>
          <w:sz w:val="26"/>
          <w:szCs w:val="26"/>
        </w:rPr>
        <w:t xml:space="preserve"> horas</w:t>
      </w:r>
      <w:r w:rsidRPr="001F2D02">
        <w:rPr>
          <w:rFonts w:ascii="Arial" w:hAnsi="Arial" w:cs="Arial"/>
          <w:sz w:val="26"/>
          <w:szCs w:val="26"/>
        </w:rPr>
        <w:t xml:space="preserve"> e </w:t>
      </w:r>
      <w:r w:rsidR="00D63C1B">
        <w:rPr>
          <w:rFonts w:ascii="Arial" w:hAnsi="Arial" w:cs="Arial"/>
          <w:sz w:val="26"/>
          <w:szCs w:val="26"/>
        </w:rPr>
        <w:t>vinte</w:t>
      </w:r>
      <w:r w:rsidRPr="001F2D02">
        <w:rPr>
          <w:rFonts w:ascii="Arial" w:hAnsi="Arial" w:cs="Arial"/>
          <w:sz w:val="26"/>
          <w:szCs w:val="26"/>
        </w:rPr>
        <w:t xml:space="preserve"> </w:t>
      </w:r>
      <w:r w:rsidR="00667470">
        <w:rPr>
          <w:rFonts w:ascii="Arial" w:hAnsi="Arial" w:cs="Arial"/>
          <w:sz w:val="26"/>
          <w:szCs w:val="26"/>
        </w:rPr>
        <w:t xml:space="preserve">e cinco </w:t>
      </w:r>
      <w:r w:rsidRPr="001F2D02">
        <w:rPr>
          <w:rFonts w:ascii="Arial" w:hAnsi="Arial" w:cs="Arial"/>
          <w:sz w:val="26"/>
          <w:szCs w:val="26"/>
        </w:rPr>
        <w:t xml:space="preserve">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>Deputado Delegado Rubens Recalcatti, realizou-se a 2</w:t>
      </w:r>
      <w:r w:rsidR="002035B0">
        <w:rPr>
          <w:rFonts w:ascii="Arial" w:hAnsi="Arial" w:cs="Arial"/>
          <w:sz w:val="26"/>
          <w:szCs w:val="26"/>
        </w:rPr>
        <w:t>8</w:t>
      </w:r>
      <w:r w:rsidRPr="001F2D02">
        <w:rPr>
          <w:rFonts w:ascii="Arial" w:hAnsi="Arial" w:cs="Arial"/>
          <w:sz w:val="26"/>
          <w:szCs w:val="26"/>
        </w:rPr>
        <w:t xml:space="preserve">ª Reunião Ordinária da Comissão de Finanças e Tributação, sob a presidência do Deputado </w:t>
      </w:r>
      <w:r w:rsidR="00DB5177">
        <w:rPr>
          <w:rFonts w:ascii="Arial" w:hAnsi="Arial" w:cs="Arial"/>
          <w:sz w:val="26"/>
          <w:szCs w:val="26"/>
        </w:rPr>
        <w:t>Marcio Pacheco</w:t>
      </w:r>
      <w:r w:rsidR="0015644D">
        <w:rPr>
          <w:rFonts w:ascii="Arial" w:hAnsi="Arial" w:cs="Arial"/>
          <w:sz w:val="26"/>
          <w:szCs w:val="26"/>
        </w:rPr>
        <w:t>,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>os Adão Litro</w:t>
      </w:r>
      <w:r w:rsidR="00DB5177">
        <w:rPr>
          <w:rFonts w:ascii="Arial" w:hAnsi="Arial" w:cs="Arial"/>
          <w:sz w:val="26"/>
          <w:szCs w:val="26"/>
        </w:rPr>
        <w:t xml:space="preserve">, </w:t>
      </w:r>
      <w:r w:rsidR="002035B0">
        <w:rPr>
          <w:rFonts w:ascii="Arial" w:hAnsi="Arial" w:cs="Arial"/>
          <w:sz w:val="26"/>
          <w:szCs w:val="26"/>
        </w:rPr>
        <w:t>Nelson Justus e Dr. Leônidas, e os Deputados Luiz Claudio Romanelli e Gilberto Ribeiro, membros suplentes da Comissão.</w:t>
      </w:r>
      <w:r w:rsidR="00486755">
        <w:rPr>
          <w:rFonts w:ascii="Arial" w:hAnsi="Arial" w:cs="Arial"/>
          <w:sz w:val="26"/>
          <w:szCs w:val="26"/>
        </w:rPr>
        <w:t xml:space="preserve"> </w:t>
      </w:r>
      <w:r w:rsidR="002035B0">
        <w:rPr>
          <w:rFonts w:ascii="Arial" w:hAnsi="Arial" w:cs="Arial"/>
          <w:sz w:val="26"/>
          <w:szCs w:val="26"/>
        </w:rPr>
        <w:t>H</w:t>
      </w:r>
      <w:r w:rsidRPr="001F2D02">
        <w:rPr>
          <w:rFonts w:ascii="Arial" w:hAnsi="Arial" w:cs="Arial"/>
          <w:sz w:val="26"/>
          <w:szCs w:val="26"/>
        </w:rPr>
        <w:t>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 xml:space="preserve">com </w:t>
      </w:r>
      <w:r w:rsidR="002035B0" w:rsidRPr="00D14349">
        <w:rPr>
          <w:rFonts w:ascii="Arial" w:eastAsiaTheme="minorHAnsi" w:hAnsi="Arial" w:cs="Arial"/>
          <w:b/>
          <w:bCs/>
          <w:sz w:val="26"/>
          <w:szCs w:val="26"/>
        </w:rPr>
        <w:t>Projeto de Lei n° 810/2025 –</w:t>
      </w:r>
      <w:r w:rsidR="002035B0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2035B0" w:rsidRPr="00D14349">
        <w:rPr>
          <w:rFonts w:ascii="Arial" w:eastAsiaTheme="minorHAnsi" w:hAnsi="Arial" w:cs="Arial"/>
          <w:bCs/>
          <w:sz w:val="26"/>
          <w:szCs w:val="26"/>
        </w:rPr>
        <w:t xml:space="preserve">Ofício n° 1999/2025-GP - </w:t>
      </w:r>
      <w:r w:rsidR="002035B0" w:rsidRPr="00D14349">
        <w:rPr>
          <w:rFonts w:ascii="Arial" w:hAnsi="Arial" w:cs="Arial"/>
          <w:sz w:val="26"/>
          <w:szCs w:val="26"/>
        </w:rPr>
        <w:t>Dispõe sobre o reenquadramento e a unificação das tabelas de vencimentos dos servidores ocupantes dos cargos da Carreira Intermediária (INT), da parte permanente, do Quadro de Pessoal do Poder</w:t>
      </w:r>
      <w:r w:rsidR="002035B0">
        <w:rPr>
          <w:rFonts w:ascii="Arial" w:hAnsi="Arial" w:cs="Arial"/>
          <w:sz w:val="26"/>
          <w:szCs w:val="26"/>
        </w:rPr>
        <w:t xml:space="preserve"> Judiciário do Estado do Paraná, de autoria do </w:t>
      </w:r>
      <w:r w:rsidR="002035B0" w:rsidRPr="00D14349">
        <w:rPr>
          <w:rFonts w:ascii="Arial" w:hAnsi="Arial" w:cs="Arial"/>
          <w:sz w:val="26"/>
          <w:szCs w:val="26"/>
        </w:rPr>
        <w:t>Tribunal de Justiça do Estado do Paraná</w:t>
      </w:r>
      <w:r w:rsidR="002035B0">
        <w:rPr>
          <w:rFonts w:ascii="Arial" w:hAnsi="Arial" w:cs="Arial"/>
          <w:sz w:val="26"/>
          <w:szCs w:val="26"/>
        </w:rPr>
        <w:t>.</w:t>
      </w:r>
      <w:r w:rsidR="00486755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Dando início aos trabalhos, o Senhor Presidente</w:t>
      </w:r>
      <w:r w:rsidR="002035B0">
        <w:rPr>
          <w:rFonts w:ascii="Arial" w:hAnsi="Arial" w:cs="Arial"/>
          <w:sz w:val="26"/>
          <w:szCs w:val="26"/>
        </w:rPr>
        <w:t>, solicitou ao Deputado Nelson Justus, relator do Projeto de Lei n° 810/2025, que procedesse a leitura do parecer.</w:t>
      </w:r>
      <w:r w:rsidR="00DB0E46">
        <w:rPr>
          <w:rFonts w:ascii="Arial" w:hAnsi="Arial" w:cs="Arial"/>
          <w:sz w:val="26"/>
          <w:szCs w:val="26"/>
        </w:rPr>
        <w:t xml:space="preserve"> Após </w:t>
      </w:r>
      <w:r w:rsidR="002035B0">
        <w:rPr>
          <w:rFonts w:ascii="Arial" w:hAnsi="Arial" w:cs="Arial"/>
          <w:sz w:val="26"/>
          <w:szCs w:val="26"/>
        </w:rPr>
        <w:t>lido o parecer favorável</w:t>
      </w:r>
      <w:r w:rsidR="00DB0E46">
        <w:rPr>
          <w:rFonts w:ascii="Arial" w:hAnsi="Arial" w:cs="Arial"/>
          <w:sz w:val="26"/>
          <w:szCs w:val="26"/>
        </w:rPr>
        <w:t>, foi colocado em discussão e votação</w:t>
      </w:r>
      <w:r w:rsidR="00B35E69">
        <w:rPr>
          <w:rFonts w:ascii="Arial" w:hAnsi="Arial" w:cs="Arial"/>
          <w:sz w:val="26"/>
          <w:szCs w:val="26"/>
        </w:rPr>
        <w:t>, sendo aprovado por unanimidade.</w:t>
      </w:r>
      <w:r w:rsidR="00486755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>, em exercício,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352CC0" w:rsidRPr="000709A6" w:rsidRDefault="00352CC0" w:rsidP="00596498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D63C1B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F41447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lastRenderedPageBreak/>
        <w:drawing>
          <wp:inline distT="0" distB="0" distL="0" distR="0">
            <wp:extent cx="5457825" cy="3295650"/>
            <wp:effectExtent l="1905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309E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1B3" w:rsidRDefault="002361B3">
      <w:r>
        <w:separator/>
      </w:r>
    </w:p>
  </w:endnote>
  <w:endnote w:type="continuationSeparator" w:id="1">
    <w:p w:rsidR="002361B3" w:rsidRDefault="00236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1B3" w:rsidRDefault="002361B3">
      <w:r>
        <w:separator/>
      </w:r>
    </w:p>
  </w:footnote>
  <w:footnote w:type="continuationSeparator" w:id="1">
    <w:p w:rsidR="002361B3" w:rsidRDefault="00236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35B0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1B3"/>
    <w:rsid w:val="00236F20"/>
    <w:rsid w:val="00237063"/>
    <w:rsid w:val="0024268C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C18FC"/>
    <w:rsid w:val="002C1BF3"/>
    <w:rsid w:val="002C2404"/>
    <w:rsid w:val="002C38CD"/>
    <w:rsid w:val="002D2233"/>
    <w:rsid w:val="002D247A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2A46"/>
    <w:rsid w:val="00325D95"/>
    <w:rsid w:val="003272D4"/>
    <w:rsid w:val="00332034"/>
    <w:rsid w:val="003323F5"/>
    <w:rsid w:val="00332C28"/>
    <w:rsid w:val="00334EC5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86755"/>
    <w:rsid w:val="00495C1A"/>
    <w:rsid w:val="004A40E3"/>
    <w:rsid w:val="004A5E9A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75645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366CC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3545"/>
    <w:rsid w:val="007136AE"/>
    <w:rsid w:val="0071471A"/>
    <w:rsid w:val="00723706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2EF6"/>
    <w:rsid w:val="009973D2"/>
    <w:rsid w:val="009976BB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5ED5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C65"/>
    <w:rsid w:val="00DD047C"/>
    <w:rsid w:val="00DD04C4"/>
    <w:rsid w:val="00DD251E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A3EA4"/>
    <w:rsid w:val="00EB02DE"/>
    <w:rsid w:val="00EB6CAE"/>
    <w:rsid w:val="00EC2838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1447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4</cp:revision>
  <cp:lastPrinted>2025-10-16T20:01:00Z</cp:lastPrinted>
  <dcterms:created xsi:type="dcterms:W3CDTF">2025-10-16T20:06:00Z</dcterms:created>
  <dcterms:modified xsi:type="dcterms:W3CDTF">2025-10-17T18:27:00Z</dcterms:modified>
</cp:coreProperties>
</file>