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100CE7">
        <w:rPr>
          <w:rFonts w:ascii="Arial" w:hAnsi="Arial" w:cs="Arial"/>
          <w:sz w:val="26"/>
          <w:szCs w:val="26"/>
        </w:rPr>
        <w:t>16</w:t>
      </w:r>
      <w:r w:rsidRPr="0038044D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9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100CE7">
        <w:rPr>
          <w:rFonts w:ascii="Arial" w:hAnsi="Arial" w:cs="Arial"/>
          <w:sz w:val="26"/>
          <w:szCs w:val="26"/>
        </w:rPr>
        <w:t>2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8C5B2A" w:rsidRPr="0038044D" w:rsidRDefault="008C5B2A" w:rsidP="008C5B2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4093E" w:rsidRPr="00C90511" w:rsidRDefault="00D62D70" w:rsidP="00100C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 w:rsidR="003879F1"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100CE7" w:rsidRPr="00C90511">
        <w:rPr>
          <w:rFonts w:ascii="Arial" w:eastAsiaTheme="minorHAnsi" w:hAnsi="Arial" w:cs="Arial"/>
          <w:b/>
          <w:bCs/>
          <w:sz w:val="26"/>
          <w:szCs w:val="26"/>
        </w:rPr>
        <w:t>346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/202</w:t>
      </w:r>
      <w:r w:rsidR="00100CE7" w:rsidRPr="00C90511">
        <w:rPr>
          <w:rFonts w:ascii="Arial" w:eastAsiaTheme="minorHAnsi" w:hAnsi="Arial" w:cs="Arial"/>
          <w:b/>
          <w:bCs/>
          <w:sz w:val="26"/>
          <w:szCs w:val="26"/>
        </w:rPr>
        <w:t>4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084E81" w:rsidRPr="00C90511">
        <w:rPr>
          <w:rFonts w:ascii="Arial" w:eastAsiaTheme="minorHAnsi" w:hAnsi="Arial" w:cs="Arial"/>
          <w:b/>
          <w:bCs/>
          <w:sz w:val="26"/>
          <w:szCs w:val="26"/>
        </w:rPr>
        <w:t>–</w:t>
      </w:r>
    </w:p>
    <w:p w:rsidR="00D62D70" w:rsidRPr="00C90511" w:rsidRDefault="00100CE7" w:rsidP="00100C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37/24 </w:t>
      </w:r>
      <w:r w:rsidR="0038044D" w:rsidRPr="00C90511">
        <w:rPr>
          <w:rFonts w:ascii="Arial" w:eastAsiaTheme="minorHAnsi" w:hAnsi="Arial" w:cs="Arial"/>
          <w:bCs/>
          <w:sz w:val="26"/>
          <w:szCs w:val="26"/>
        </w:rPr>
        <w:t>-</w:t>
      </w:r>
      <w:r w:rsidR="0038044D"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C90511">
        <w:rPr>
          <w:rFonts w:ascii="Arial" w:hAnsi="Arial" w:cs="Arial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:rsidR="00D62D70" w:rsidRPr="00C90511" w:rsidRDefault="00D62D70" w:rsidP="00100C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="00100CE7" w:rsidRPr="00C90511">
        <w:rPr>
          <w:rFonts w:ascii="Arial" w:hAnsi="Arial" w:cs="Arial"/>
          <w:sz w:val="26"/>
          <w:szCs w:val="26"/>
        </w:rPr>
        <w:t>Poder Executivo</w:t>
      </w:r>
    </w:p>
    <w:p w:rsidR="009468EF" w:rsidRPr="00C90511" w:rsidRDefault="009468EF" w:rsidP="00100C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>Relator</w:t>
      </w:r>
      <w:r w:rsidR="00100CE7" w:rsidRPr="00C90511"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: </w:t>
      </w:r>
      <w:r w:rsidR="00100CE7" w:rsidRPr="00C90511">
        <w:rPr>
          <w:rFonts w:ascii="Arial" w:hAnsi="Arial" w:cs="Arial"/>
          <w:b/>
          <w:sz w:val="26"/>
          <w:szCs w:val="26"/>
        </w:rPr>
        <w:t>Deputada Secretária Márcia</w:t>
      </w:r>
    </w:p>
    <w:p w:rsidR="002214E5" w:rsidRPr="00C90511" w:rsidRDefault="002214E5" w:rsidP="00C74F5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100CE7" w:rsidRPr="00C90511" w:rsidRDefault="00100CE7" w:rsidP="00100C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 741/2025 – AGUARDA PARECER DA CCJ</w:t>
      </w:r>
    </w:p>
    <w:p w:rsidR="00100CE7" w:rsidRPr="00C90511" w:rsidRDefault="00100CE7" w:rsidP="00100C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>Mensagem n° 87/</w:t>
      </w:r>
      <w:r w:rsidR="00482E4D" w:rsidRPr="00C90511">
        <w:rPr>
          <w:rFonts w:ascii="Arial" w:eastAsiaTheme="minorHAnsi" w:hAnsi="Arial" w:cs="Arial"/>
          <w:bCs/>
          <w:sz w:val="26"/>
          <w:szCs w:val="26"/>
        </w:rPr>
        <w:t>20</w:t>
      </w:r>
      <w:r w:rsidRPr="00C90511">
        <w:rPr>
          <w:rFonts w:ascii="Arial" w:eastAsiaTheme="minorHAnsi" w:hAnsi="Arial" w:cs="Arial"/>
          <w:bCs/>
          <w:sz w:val="26"/>
          <w:szCs w:val="26"/>
        </w:rPr>
        <w:t>2</w:t>
      </w:r>
      <w:r w:rsidR="00482E4D" w:rsidRPr="00C90511">
        <w:rPr>
          <w:rFonts w:ascii="Arial" w:eastAsiaTheme="minorHAnsi" w:hAnsi="Arial" w:cs="Arial"/>
          <w:bCs/>
          <w:sz w:val="26"/>
          <w:szCs w:val="26"/>
        </w:rPr>
        <w:t>5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 -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C90511">
        <w:rPr>
          <w:rFonts w:ascii="Arial" w:hAnsi="Arial" w:cs="Arial"/>
          <w:sz w:val="26"/>
          <w:szCs w:val="26"/>
        </w:rPr>
        <w:t>Institui programa de remissão de dívidas de contratos de mutuários junto à Companhia de Habitação do Paraná.</w:t>
      </w:r>
    </w:p>
    <w:p w:rsidR="00100CE7" w:rsidRPr="00C90511" w:rsidRDefault="00100CE7" w:rsidP="00100C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100CE7" w:rsidRPr="00C90511" w:rsidRDefault="00100CE7" w:rsidP="00100C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>Relator: Deputado Adão Litro</w:t>
      </w:r>
    </w:p>
    <w:p w:rsidR="00482E4D" w:rsidRPr="00C90511" w:rsidRDefault="00482E4D" w:rsidP="00100C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 w:rsidR="00346F9F">
        <w:rPr>
          <w:rFonts w:ascii="Arial" w:eastAsiaTheme="minorHAnsi" w:hAnsi="Arial" w:cs="Arial"/>
          <w:b/>
          <w:bCs/>
          <w:sz w:val="26"/>
          <w:szCs w:val="26"/>
        </w:rPr>
        <w:t xml:space="preserve"> 773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/2025 – AGUARDA PARECER DA CCJ</w:t>
      </w: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 w:rsidR="00346F9F">
        <w:rPr>
          <w:rFonts w:ascii="Arial" w:eastAsiaTheme="minorHAnsi" w:hAnsi="Arial" w:cs="Arial"/>
          <w:bCs/>
          <w:sz w:val="26"/>
          <w:szCs w:val="26"/>
        </w:rPr>
        <w:t>94</w:t>
      </w:r>
      <w:r w:rsidRPr="00C90511">
        <w:rPr>
          <w:rFonts w:ascii="Arial" w:eastAsiaTheme="minorHAnsi" w:hAnsi="Arial" w:cs="Arial"/>
          <w:bCs/>
          <w:sz w:val="26"/>
          <w:szCs w:val="26"/>
        </w:rPr>
        <w:t>/</w:t>
      </w:r>
      <w:r w:rsidR="00C90511" w:rsidRPr="00C90511">
        <w:rPr>
          <w:rFonts w:ascii="Arial" w:eastAsiaTheme="minorHAnsi" w:hAnsi="Arial" w:cs="Arial"/>
          <w:bCs/>
          <w:sz w:val="26"/>
          <w:szCs w:val="26"/>
        </w:rPr>
        <w:t>20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25 </w:t>
      </w:r>
      <w:r w:rsidR="00C90511" w:rsidRPr="00C90511">
        <w:rPr>
          <w:rFonts w:ascii="Arial" w:hAnsi="Arial" w:cs="Arial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 w:rsidR="00346F9F">
        <w:rPr>
          <w:rFonts w:ascii="Arial" w:hAnsi="Arial" w:cs="Arial"/>
          <w:b/>
          <w:sz w:val="26"/>
          <w:szCs w:val="26"/>
        </w:rPr>
        <w:t>Gilson de Souza</w:t>
      </w: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346F9F">
        <w:rPr>
          <w:rFonts w:ascii="Arial" w:eastAsiaTheme="minorHAnsi" w:hAnsi="Arial" w:cs="Arial"/>
          <w:b/>
          <w:bCs/>
          <w:sz w:val="26"/>
          <w:szCs w:val="26"/>
        </w:rPr>
        <w:t>774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/2025 – AGUARDA PARECER DA CCJ</w:t>
      </w: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 w:rsidR="00C90511" w:rsidRPr="00C90511">
        <w:rPr>
          <w:rFonts w:ascii="Arial" w:eastAsiaTheme="minorHAnsi" w:hAnsi="Arial" w:cs="Arial"/>
          <w:bCs/>
          <w:sz w:val="26"/>
          <w:szCs w:val="26"/>
        </w:rPr>
        <w:t>95</w:t>
      </w:r>
      <w:r w:rsidRPr="00C90511">
        <w:rPr>
          <w:rFonts w:ascii="Arial" w:eastAsiaTheme="minorHAnsi" w:hAnsi="Arial" w:cs="Arial"/>
          <w:bCs/>
          <w:sz w:val="26"/>
          <w:szCs w:val="26"/>
        </w:rPr>
        <w:t>/</w:t>
      </w:r>
      <w:r w:rsidR="00C90511" w:rsidRPr="00C90511">
        <w:rPr>
          <w:rFonts w:ascii="Arial" w:eastAsiaTheme="minorHAnsi" w:hAnsi="Arial" w:cs="Arial"/>
          <w:bCs/>
          <w:sz w:val="26"/>
          <w:szCs w:val="26"/>
        </w:rPr>
        <w:t>20</w:t>
      </w:r>
      <w:r w:rsidRPr="00C90511">
        <w:rPr>
          <w:rFonts w:ascii="Arial" w:eastAsiaTheme="minorHAnsi" w:hAnsi="Arial" w:cs="Arial"/>
          <w:bCs/>
          <w:sz w:val="26"/>
          <w:szCs w:val="26"/>
        </w:rPr>
        <w:t>2</w:t>
      </w:r>
      <w:r w:rsidR="00C90511" w:rsidRPr="00C90511">
        <w:rPr>
          <w:rFonts w:ascii="Arial" w:eastAsiaTheme="minorHAnsi" w:hAnsi="Arial" w:cs="Arial"/>
          <w:bCs/>
          <w:sz w:val="26"/>
          <w:szCs w:val="26"/>
        </w:rPr>
        <w:t>5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 -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C90511" w:rsidRPr="00C90511">
        <w:rPr>
          <w:rFonts w:ascii="Arial" w:hAnsi="Arial" w:cs="Arial"/>
          <w:sz w:val="26"/>
          <w:szCs w:val="26"/>
        </w:rPr>
        <w:t>Altera a Lei nº 17.732, de 28 de outubro de 2013, que institui o Programa de Recuperação dos Ativos, oriundos das operações de titularidade do Estado do Paraná, adquiridos por ocasião do processo de privatização do Banco do Estado do Paraná S/A.</w:t>
      </w:r>
    </w:p>
    <w:p w:rsidR="00482E4D" w:rsidRPr="00C90511" w:rsidRDefault="00482E4D" w:rsidP="00482E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8C5B2A" w:rsidRPr="00C90511" w:rsidRDefault="00482E4D" w:rsidP="00C905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 w:rsidR="00346F9F">
        <w:rPr>
          <w:rFonts w:ascii="Arial" w:hAnsi="Arial" w:cs="Arial"/>
          <w:b/>
          <w:sz w:val="26"/>
          <w:szCs w:val="26"/>
        </w:rPr>
        <w:t>Dr. Leônidas</w:t>
      </w: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8C5B2A" w:rsidRDefault="008C5B2A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38044D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00CE7">
        <w:rPr>
          <w:rFonts w:ascii="Arial" w:hAnsi="Arial" w:cs="Arial"/>
          <w:b/>
          <w:sz w:val="26"/>
          <w:szCs w:val="26"/>
        </w:rPr>
        <w:t>5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100CE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16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1F661F">
        <w:rPr>
          <w:rFonts w:ascii="Arial" w:hAnsi="Arial" w:cs="Arial"/>
          <w:b/>
          <w:sz w:val="26"/>
          <w:szCs w:val="26"/>
        </w:rPr>
        <w:t>SETEMBRO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 346/2024 –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>Mensagem n° 37/24 -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C90511">
        <w:rPr>
          <w:rFonts w:ascii="Arial" w:hAnsi="Arial" w:cs="Arial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>Relatora: Deputada Secretária Márcia</w:t>
      </w:r>
    </w:p>
    <w:p w:rsidR="00346F9F" w:rsidRPr="00C90511" w:rsidRDefault="00346F9F" w:rsidP="00346F9F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 741/2025 – AGUARDA PARECER DA CCJ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>Mensagem n° 87/2025 -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C90511">
        <w:rPr>
          <w:rFonts w:ascii="Arial" w:hAnsi="Arial" w:cs="Arial"/>
          <w:sz w:val="26"/>
          <w:szCs w:val="26"/>
        </w:rPr>
        <w:t>Institui programa de remissão de dívidas de contratos de mutuários junto à Companhia de Habitação do Paraná.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>Relator: Deputado Adão Litro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6"/>
          <w:szCs w:val="26"/>
        </w:rPr>
      </w:pP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773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/2025 – AGUARDA PARECER DA CCJ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bCs/>
          <w:sz w:val="26"/>
          <w:szCs w:val="26"/>
        </w:rPr>
        <w:t>94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/2025 </w:t>
      </w:r>
      <w:r w:rsidRPr="00C90511">
        <w:rPr>
          <w:rFonts w:ascii="Arial" w:hAnsi="Arial" w:cs="Arial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774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/2025 – AGUARDA PARECER DA CCJ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>Mensagem n° 95/2025 -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C90511">
        <w:rPr>
          <w:rFonts w:ascii="Arial" w:hAnsi="Arial" w:cs="Arial"/>
          <w:sz w:val="26"/>
          <w:szCs w:val="26"/>
        </w:rPr>
        <w:t>Altera a Lei nº 17.732, de 28 de outubro de 2013, que institui o Programa de Recuperação dos Ativos, oriundos das operações de titularidade do Estado do Paraná, adquiridos por ocasião do processo de privatização do Banco do Estado do Paraná S/A.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346F9F" w:rsidRPr="00C90511" w:rsidRDefault="00346F9F" w:rsidP="00346F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Dr. Leônidas</w:t>
      </w:r>
    </w:p>
    <w:p w:rsidR="00756B76" w:rsidRPr="00E67329" w:rsidRDefault="00756B76" w:rsidP="00100C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756B76" w:rsidRPr="00E6732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257" w:rsidRDefault="007B5257" w:rsidP="006919F4">
      <w:pPr>
        <w:spacing w:after="0" w:line="240" w:lineRule="auto"/>
      </w:pPr>
      <w:r>
        <w:separator/>
      </w:r>
    </w:p>
  </w:endnote>
  <w:endnote w:type="continuationSeparator" w:id="1">
    <w:p w:rsidR="007B5257" w:rsidRDefault="007B5257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257" w:rsidRDefault="007B5257" w:rsidP="006919F4">
      <w:pPr>
        <w:spacing w:after="0" w:line="240" w:lineRule="auto"/>
      </w:pPr>
      <w:r>
        <w:separator/>
      </w:r>
    </w:p>
  </w:footnote>
  <w:footnote w:type="continuationSeparator" w:id="1">
    <w:p w:rsidR="007B5257" w:rsidRDefault="007B5257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4D" w:rsidRDefault="00482E4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E4D" w:rsidRDefault="00482E4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482E4D" w:rsidRPr="00A508C4" w:rsidRDefault="00482E4D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45118"/>
    <w:rsid w:val="00046CA9"/>
    <w:rsid w:val="000477A6"/>
    <w:rsid w:val="00060010"/>
    <w:rsid w:val="00084E81"/>
    <w:rsid w:val="000B4F9B"/>
    <w:rsid w:val="000B5D3F"/>
    <w:rsid w:val="000D0F5D"/>
    <w:rsid w:val="000D6E99"/>
    <w:rsid w:val="000E24BF"/>
    <w:rsid w:val="000F34C7"/>
    <w:rsid w:val="00100CE7"/>
    <w:rsid w:val="001146FA"/>
    <w:rsid w:val="00114C6E"/>
    <w:rsid w:val="001A3C67"/>
    <w:rsid w:val="001E17E6"/>
    <w:rsid w:val="001F35F3"/>
    <w:rsid w:val="001F4CA6"/>
    <w:rsid w:val="001F661F"/>
    <w:rsid w:val="00215809"/>
    <w:rsid w:val="002214E5"/>
    <w:rsid w:val="00243224"/>
    <w:rsid w:val="002640CD"/>
    <w:rsid w:val="00286EFE"/>
    <w:rsid w:val="00292D86"/>
    <w:rsid w:val="0029391A"/>
    <w:rsid w:val="002C3C35"/>
    <w:rsid w:val="002E30D5"/>
    <w:rsid w:val="002E4AFC"/>
    <w:rsid w:val="00333756"/>
    <w:rsid w:val="00346F9F"/>
    <w:rsid w:val="003534F4"/>
    <w:rsid w:val="0035429E"/>
    <w:rsid w:val="0038044D"/>
    <w:rsid w:val="003873FE"/>
    <w:rsid w:val="003879F1"/>
    <w:rsid w:val="00394875"/>
    <w:rsid w:val="00420639"/>
    <w:rsid w:val="00423DE0"/>
    <w:rsid w:val="004467CD"/>
    <w:rsid w:val="00464ED9"/>
    <w:rsid w:val="0047440F"/>
    <w:rsid w:val="00482927"/>
    <w:rsid w:val="00482E4D"/>
    <w:rsid w:val="004857BA"/>
    <w:rsid w:val="004B62E7"/>
    <w:rsid w:val="004C0750"/>
    <w:rsid w:val="004C1485"/>
    <w:rsid w:val="004C2920"/>
    <w:rsid w:val="004D136E"/>
    <w:rsid w:val="004D21F0"/>
    <w:rsid w:val="004D6C51"/>
    <w:rsid w:val="00533E17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7252"/>
    <w:rsid w:val="006721BF"/>
    <w:rsid w:val="006919F4"/>
    <w:rsid w:val="006A1240"/>
    <w:rsid w:val="006C174C"/>
    <w:rsid w:val="006C3E87"/>
    <w:rsid w:val="006D1EAB"/>
    <w:rsid w:val="006D7D20"/>
    <w:rsid w:val="006E6172"/>
    <w:rsid w:val="007048A9"/>
    <w:rsid w:val="00724826"/>
    <w:rsid w:val="00737871"/>
    <w:rsid w:val="00756B76"/>
    <w:rsid w:val="007903E8"/>
    <w:rsid w:val="007B1393"/>
    <w:rsid w:val="007B5257"/>
    <w:rsid w:val="007E3460"/>
    <w:rsid w:val="00815B9C"/>
    <w:rsid w:val="00823B45"/>
    <w:rsid w:val="00825637"/>
    <w:rsid w:val="00887E14"/>
    <w:rsid w:val="00892DED"/>
    <w:rsid w:val="008B0AF8"/>
    <w:rsid w:val="008C4451"/>
    <w:rsid w:val="008C5B2A"/>
    <w:rsid w:val="008D2176"/>
    <w:rsid w:val="009002B7"/>
    <w:rsid w:val="00933FC2"/>
    <w:rsid w:val="009468EF"/>
    <w:rsid w:val="00981FD5"/>
    <w:rsid w:val="00A059FB"/>
    <w:rsid w:val="00A220DE"/>
    <w:rsid w:val="00A4093E"/>
    <w:rsid w:val="00A47C0A"/>
    <w:rsid w:val="00A94E5F"/>
    <w:rsid w:val="00AA40E5"/>
    <w:rsid w:val="00AB71BA"/>
    <w:rsid w:val="00AC5350"/>
    <w:rsid w:val="00AD2B11"/>
    <w:rsid w:val="00B006F1"/>
    <w:rsid w:val="00B40628"/>
    <w:rsid w:val="00BB01DA"/>
    <w:rsid w:val="00BC4A8F"/>
    <w:rsid w:val="00BE6BBE"/>
    <w:rsid w:val="00BF46B8"/>
    <w:rsid w:val="00BF65D6"/>
    <w:rsid w:val="00C05F8A"/>
    <w:rsid w:val="00C1197E"/>
    <w:rsid w:val="00C3719C"/>
    <w:rsid w:val="00C420D0"/>
    <w:rsid w:val="00C73AB2"/>
    <w:rsid w:val="00C74F54"/>
    <w:rsid w:val="00C90511"/>
    <w:rsid w:val="00CB205E"/>
    <w:rsid w:val="00CC61DF"/>
    <w:rsid w:val="00D43296"/>
    <w:rsid w:val="00D4514A"/>
    <w:rsid w:val="00D47A7B"/>
    <w:rsid w:val="00D62D70"/>
    <w:rsid w:val="00D84313"/>
    <w:rsid w:val="00DA259F"/>
    <w:rsid w:val="00DB0B18"/>
    <w:rsid w:val="00DD3809"/>
    <w:rsid w:val="00E65470"/>
    <w:rsid w:val="00E67329"/>
    <w:rsid w:val="00E72940"/>
    <w:rsid w:val="00E86D9B"/>
    <w:rsid w:val="00E90342"/>
    <w:rsid w:val="00EA4283"/>
    <w:rsid w:val="00EA6669"/>
    <w:rsid w:val="00EB7B67"/>
    <w:rsid w:val="00EE094A"/>
    <w:rsid w:val="00F069D6"/>
    <w:rsid w:val="00F31BA7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2025-09-01T20:39:00Z</cp:lastPrinted>
  <dcterms:created xsi:type="dcterms:W3CDTF">2025-09-12T19:09:00Z</dcterms:created>
  <dcterms:modified xsi:type="dcterms:W3CDTF">2025-09-15T20:49:00Z</dcterms:modified>
</cp:coreProperties>
</file>