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/>
        <w:drawing>
          <wp:inline distB="0" distT="0" distL="0" distR="0">
            <wp:extent cx="2942023" cy="1609529"/>
            <wp:effectExtent b="0" l="0" r="0" t="0"/>
            <wp:docPr descr="https://storage.assembleia.pr.leg.br/brasao/brasao-assembleia.jpg" id="3" name="image1.jpg"/>
            <a:graphic>
              <a:graphicData uri="http://schemas.openxmlformats.org/drawingml/2006/picture">
                <pic:pic>
                  <pic:nvPicPr>
                    <pic:cNvPr descr="https://storage.assembleia.pr.leg.br/brasao/brasao-assembleia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2023" cy="1609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Centro Legislativo Presidente Aníbal Khury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COMISSÃO DE IGUALDADE 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PAUTA DA 5ª REUNIÃO ORDINÁRIA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12/08/2025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Item 01 – Projeto de lei nº 739/2015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Autor: Deputado Professor Lemos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SUBSTITUTIVO GERAL AO PROJETO DE LEI N° 739/2015 DE AUTORIA DO DEPUTADO PROFESSOR LEMOS, QUE ALTERA A REDAÇÃO DO ARTIGO 1º DA LEI N° 14.274  DE 24/12/2003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Relator: Deputado Renato Freitas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gkelc" w:customStyle="1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742F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742F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Xqp/pbrS7+OZFq3FVRqYEDVng==">CgMxLjA4AHIhMUtZcFF6MTFSVkpKVEh1elZjVmFFWWNoaVI2V0xLTHhD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paola.rafaella</dc:creator>
</cp:coreProperties>
</file>