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23315">
        <w:rPr>
          <w:rFonts w:ascii="Times New Roman" w:hAnsi="Times New Roman" w:cs="Times New Roman"/>
          <w:b/>
          <w:sz w:val="30"/>
          <w:szCs w:val="30"/>
        </w:rPr>
        <w:t>1</w:t>
      </w:r>
      <w:r w:rsidR="00555D49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E511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D37B89">
        <w:rPr>
          <w:rFonts w:ascii="Times New Roman" w:hAnsi="Times New Roman" w:cs="Times New Roman"/>
          <w:b/>
          <w:sz w:val="30"/>
          <w:szCs w:val="30"/>
        </w:rPr>
        <w:t>9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37B89" w:rsidRDefault="009C481E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D37B89" w:rsidRPr="00D37B89">
        <w:rPr>
          <w:rFonts w:ascii="Times New Roman" w:hAnsi="Times New Roman" w:cs="Times New Roman"/>
          <w:b/>
          <w:sz w:val="28"/>
          <w:szCs w:val="28"/>
          <w:u w:val="single"/>
        </w:rPr>
        <w:t>PROJETO DE LEI Nº 469/2023</w:t>
      </w: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B89">
        <w:rPr>
          <w:rFonts w:ascii="Times New Roman" w:hAnsi="Times New Roman" w:cs="Times New Roman"/>
          <w:b/>
          <w:sz w:val="28"/>
          <w:szCs w:val="28"/>
        </w:rPr>
        <w:t>Autoria: Deputado Requião Filho.</w:t>
      </w:r>
    </w:p>
    <w:p w:rsidR="00C23315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sz w:val="28"/>
          <w:szCs w:val="28"/>
        </w:rPr>
        <w:t>Dispõe sobre a regulamentação do uso da Inteligência Artificial no Estado do Paraná, estabelecendo princípios como transparência, responsabilidade e proteção de dados</w:t>
      </w:r>
      <w:r w:rsidR="00C23315" w:rsidRPr="00D37B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>PROJETO DE LEI Nº 198/2024</w:t>
      </w: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b/>
          <w:sz w:val="28"/>
          <w:szCs w:val="28"/>
        </w:rPr>
        <w:t>Autoria: Deputado Samuel Dantas</w:t>
      </w:r>
      <w:r w:rsidRPr="00D37B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sz w:val="28"/>
          <w:szCs w:val="28"/>
        </w:rPr>
        <w:t>Institui o Dia Estadual dos Policiais Veteranos das Forças de Segurança Pública no Estado do Paraná, a ser comemorado anualmente em 24 de maio, reconhecendo e homenageando os serviços prestados​.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528/2024</w:t>
      </w:r>
    </w:p>
    <w:p w:rsidR="00D37B89" w:rsidRP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B89">
        <w:rPr>
          <w:rFonts w:ascii="Times New Roman" w:hAnsi="Times New Roman" w:cs="Times New Roman"/>
          <w:b/>
          <w:sz w:val="28"/>
          <w:szCs w:val="28"/>
        </w:rPr>
        <w:t xml:space="preserve">Autoria: Poder Executivo. 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sz w:val="28"/>
          <w:szCs w:val="28"/>
        </w:rPr>
        <w:t xml:space="preserve">Institui o Plano de Diretrizes de Inteligência Artificial na Administração Pública Estadual, promovendo o desenvolvimento e uso ético da </w:t>
      </w:r>
      <w:proofErr w:type="gramStart"/>
      <w:r w:rsidRPr="00D37B89">
        <w:rPr>
          <w:rFonts w:ascii="Times New Roman" w:hAnsi="Times New Roman" w:cs="Times New Roman"/>
          <w:sz w:val="28"/>
          <w:szCs w:val="28"/>
        </w:rPr>
        <w:t>IA no</w:t>
      </w:r>
      <w:proofErr w:type="gramEnd"/>
      <w:r w:rsidRPr="00D37B89">
        <w:rPr>
          <w:rFonts w:ascii="Times New Roman" w:hAnsi="Times New Roman" w:cs="Times New Roman"/>
          <w:sz w:val="28"/>
          <w:szCs w:val="28"/>
        </w:rPr>
        <w:t xml:space="preserve"> âmbito do Poder Executivo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717/2024 </w:t>
      </w:r>
    </w:p>
    <w:p w:rsidR="00D37B89" w:rsidRP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B89">
        <w:rPr>
          <w:rFonts w:ascii="Times New Roman" w:hAnsi="Times New Roman" w:cs="Times New Roman"/>
          <w:b/>
          <w:sz w:val="28"/>
          <w:szCs w:val="28"/>
        </w:rPr>
        <w:t xml:space="preserve">Autoria: Deputado Alexandre Amaro. </w:t>
      </w: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sz w:val="28"/>
          <w:szCs w:val="28"/>
        </w:rPr>
        <w:t xml:space="preserve">Concede o Título de Utilidade Pública ao Centro de </w:t>
      </w:r>
      <w:proofErr w:type="gramStart"/>
      <w:r w:rsidRPr="00D37B89">
        <w:rPr>
          <w:rFonts w:ascii="Times New Roman" w:hAnsi="Times New Roman" w:cs="Times New Roman"/>
          <w:sz w:val="28"/>
          <w:szCs w:val="28"/>
        </w:rPr>
        <w:t>Recuperação Terapêutico</w:t>
      </w:r>
      <w:proofErr w:type="gramEnd"/>
      <w:r w:rsidRPr="00D37B89">
        <w:rPr>
          <w:rFonts w:ascii="Times New Roman" w:hAnsi="Times New Roman" w:cs="Times New Roman"/>
          <w:sz w:val="28"/>
          <w:szCs w:val="28"/>
        </w:rPr>
        <w:t xml:space="preserve"> Reviver, com sede no Município de </w:t>
      </w:r>
      <w:proofErr w:type="spellStart"/>
      <w:r w:rsidRPr="00D37B89">
        <w:rPr>
          <w:rFonts w:ascii="Times New Roman" w:hAnsi="Times New Roman" w:cs="Times New Roman"/>
          <w:sz w:val="28"/>
          <w:szCs w:val="28"/>
        </w:rPr>
        <w:t>Bituruna</w:t>
      </w:r>
      <w:proofErr w:type="spellEnd"/>
      <w:r w:rsidRPr="00D37B89">
        <w:rPr>
          <w:rFonts w:ascii="Times New Roman" w:hAnsi="Times New Roman" w:cs="Times New Roman"/>
          <w:sz w:val="28"/>
          <w:szCs w:val="28"/>
        </w:rPr>
        <w:t>​.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754/2024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b/>
          <w:sz w:val="28"/>
          <w:szCs w:val="28"/>
        </w:rPr>
        <w:t>Autoria: Poder Executivo.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B89">
        <w:rPr>
          <w:rFonts w:ascii="Times New Roman" w:hAnsi="Times New Roman" w:cs="Times New Roman"/>
          <w:sz w:val="28"/>
          <w:szCs w:val="28"/>
        </w:rPr>
        <w:t xml:space="preserve">Altera a Lei nº 20.394, de </w:t>
      </w:r>
      <w:proofErr w:type="gramStart"/>
      <w:r w:rsidRPr="00D37B8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37B89">
        <w:rPr>
          <w:rFonts w:ascii="Times New Roman" w:hAnsi="Times New Roman" w:cs="Times New Roman"/>
          <w:sz w:val="28"/>
          <w:szCs w:val="28"/>
        </w:rPr>
        <w:t xml:space="preserve"> de dezembro de 2020, que institui o Programa Estadual de Habitação - Casa Fácil PR, permitindo a integralização de recursos ao programa​.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D37B8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Nº 2/2025</w:t>
      </w:r>
    </w:p>
    <w:p w:rsidR="00C35A81" w:rsidRDefault="00C35A81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A81">
        <w:rPr>
          <w:rFonts w:ascii="Times New Roman" w:hAnsi="Times New Roman" w:cs="Times New Roman"/>
          <w:b/>
          <w:sz w:val="28"/>
          <w:szCs w:val="28"/>
        </w:rPr>
        <w:t>Autoria: Comissão Executiva</w:t>
      </w:r>
    </w:p>
    <w:p w:rsidR="00C35A81" w:rsidRDefault="00C35A81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A81">
        <w:rPr>
          <w:rFonts w:ascii="Times New Roman" w:hAnsi="Times New Roman" w:cs="Times New Roman"/>
          <w:sz w:val="28"/>
          <w:szCs w:val="28"/>
        </w:rPr>
        <w:t xml:space="preserve">Altera o Regimento Interno da Assembleia Legislativa do Paraná, incluindo </w:t>
      </w:r>
      <w:proofErr w:type="gramStart"/>
      <w:r w:rsidRPr="00C35A81">
        <w:rPr>
          <w:rFonts w:ascii="Times New Roman" w:hAnsi="Times New Roman" w:cs="Times New Roman"/>
          <w:sz w:val="28"/>
          <w:szCs w:val="28"/>
        </w:rPr>
        <w:t>disposições sobre o programa Assembleia Itinerante</w:t>
      </w:r>
      <w:proofErr w:type="gramEnd"/>
      <w:r w:rsidRPr="00C35A81">
        <w:rPr>
          <w:rFonts w:ascii="Times New Roman" w:hAnsi="Times New Roman" w:cs="Times New Roman"/>
          <w:sz w:val="28"/>
          <w:szCs w:val="28"/>
        </w:rPr>
        <w:t>, sessões de debates e verbas de ressarcimento dos Deputados​.</w:t>
      </w:r>
    </w:p>
    <w:p w:rsidR="00C35A81" w:rsidRDefault="00C35A81" w:rsidP="00C35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35A81" w:rsidRPr="00C35A81" w:rsidRDefault="00C35A81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5A81" w:rsidRPr="00C35A8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D7A3D"/>
    <w:rsid w:val="00555D49"/>
    <w:rsid w:val="00592D96"/>
    <w:rsid w:val="005A14EC"/>
    <w:rsid w:val="00633DB6"/>
    <w:rsid w:val="006A0EE4"/>
    <w:rsid w:val="006E53F2"/>
    <w:rsid w:val="008902BB"/>
    <w:rsid w:val="008A2FF0"/>
    <w:rsid w:val="008F0486"/>
    <w:rsid w:val="00986C31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16</cp:revision>
  <cp:lastPrinted>2025-02-25T21:07:00Z</cp:lastPrinted>
  <dcterms:created xsi:type="dcterms:W3CDTF">2025-04-14T16:53:00Z</dcterms:created>
  <dcterms:modified xsi:type="dcterms:W3CDTF">2025-05-19T10:52:00Z</dcterms:modified>
</cp:coreProperties>
</file>