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ORÇAMENTO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F4333">
        <w:rPr>
          <w:rFonts w:ascii="Times New Roman" w:hAnsi="Times New Roman" w:cs="Times New Roman"/>
          <w:b/>
          <w:sz w:val="30"/>
          <w:szCs w:val="30"/>
        </w:rPr>
        <w:t>2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8F4333">
        <w:rPr>
          <w:rFonts w:ascii="Times New Roman" w:hAnsi="Times New Roman" w:cs="Times New Roman"/>
          <w:b/>
          <w:sz w:val="30"/>
          <w:szCs w:val="30"/>
        </w:rPr>
        <w:t>9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541DD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</w:t>
      </w:r>
      <w:r w:rsidR="008F4333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50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41DDD" w:rsidRDefault="00103106" w:rsidP="00541DD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41DDD" w:rsidRPr="00541DD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8F4333" w:rsidRDefault="008F4333" w:rsidP="008F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F4333">
        <w:rPr>
          <w:rFonts w:ascii="Times New Roman" w:hAnsi="Times New Roman" w:cs="Times New Roman"/>
          <w:sz w:val="24"/>
          <w:szCs w:val="24"/>
        </w:rPr>
        <w:t>ropõe a aprovação de crédito adicional especial ao Orçamento Fiscal do Estado, alterando o detalhamento de obras e/ou demais entregas, conforme aprovado pela Lei n° 21.862, de 18 de dezembro de 2023, no valor de R$ 18.532.753,00 (dezoito milhões quinhentos e trinta e dois mil setecentos e cinquenta e três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388" w:rsidRDefault="00B76D6A" w:rsidP="008F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Deputado </w:t>
      </w:r>
      <w:r w:rsidR="00541DDD" w:rsidRPr="00541DDD">
        <w:rPr>
          <w:rFonts w:ascii="Times New Roman" w:hAnsi="Times New Roman" w:cs="Times New Roman"/>
          <w:sz w:val="24"/>
          <w:szCs w:val="24"/>
        </w:rPr>
        <w:t>Evandro Araújo</w:t>
      </w:r>
    </w:p>
    <w:p w:rsidR="00131AB4" w:rsidRDefault="00131AB4" w:rsidP="008F4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333" w:rsidRDefault="008F4333" w:rsidP="008F4333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25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1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F4333" w:rsidRDefault="008F4333" w:rsidP="008F433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541DD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8F4333" w:rsidRDefault="008F4333" w:rsidP="008F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F4333">
        <w:rPr>
          <w:rFonts w:ascii="Times New Roman" w:hAnsi="Times New Roman" w:cs="Times New Roman"/>
          <w:sz w:val="24"/>
          <w:szCs w:val="24"/>
        </w:rPr>
        <w:t>provação de crédito adicional especial ao Orçamento Fiscal do Estado, com alterações no detalhamento de obras e/ou demais entregas previamente aprovadas pela Lei n° 21.862, de 18 de dezembro de 2023, totalizando o valor de R$ 212.597,00 (</w:t>
      </w:r>
      <w:proofErr w:type="gramStart"/>
      <w:r w:rsidRPr="008F4333">
        <w:rPr>
          <w:rFonts w:ascii="Times New Roman" w:hAnsi="Times New Roman" w:cs="Times New Roman"/>
          <w:sz w:val="24"/>
          <w:szCs w:val="24"/>
        </w:rPr>
        <w:t>duzentos e doze mil, quinhentos e noventa e</w:t>
      </w:r>
      <w:proofErr w:type="gramEnd"/>
      <w:r w:rsidRPr="008F4333">
        <w:rPr>
          <w:rFonts w:ascii="Times New Roman" w:hAnsi="Times New Roman" w:cs="Times New Roman"/>
          <w:sz w:val="24"/>
          <w:szCs w:val="24"/>
        </w:rPr>
        <w:t xml:space="preserve"> sete reais). </w:t>
      </w:r>
    </w:p>
    <w:p w:rsidR="008F4333" w:rsidRDefault="008F4333" w:rsidP="008F43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6D6A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8F4333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8F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333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8F4333" w:rsidRDefault="008F4333" w:rsidP="008F4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333" w:rsidRDefault="008F4333" w:rsidP="008F4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F4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541DDD"/>
    <w:rsid w:val="006A1E08"/>
    <w:rsid w:val="008F4333"/>
    <w:rsid w:val="00AD1B93"/>
    <w:rsid w:val="00B76D6A"/>
    <w:rsid w:val="00D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5</cp:revision>
  <dcterms:created xsi:type="dcterms:W3CDTF">2025-04-04T19:35:00Z</dcterms:created>
  <dcterms:modified xsi:type="dcterms:W3CDTF">2025-04-07T13:00:00Z</dcterms:modified>
</cp:coreProperties>
</file>