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125C59">
        <w:rPr>
          <w:rFonts w:ascii="Times New Roman" w:hAnsi="Times New Roman" w:cs="Times New Roman"/>
          <w:b/>
          <w:sz w:val="30"/>
          <w:szCs w:val="30"/>
        </w:rPr>
        <w:t>17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25C5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4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DEZEMBRO</w:t>
      </w:r>
      <w:proofErr w:type="gramEnd"/>
      <w:r w:rsidR="002B5E75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005682" w:rsidRDefault="00853E3B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005682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125C59" w:rsidRPr="00005682">
        <w:rPr>
          <w:rFonts w:ascii="Times New Roman" w:hAnsi="Times New Roman" w:cs="Times New Roman"/>
          <w:b/>
          <w:sz w:val="24"/>
          <w:szCs w:val="24"/>
          <w:u w:val="single"/>
        </w:rPr>
        <w:t>912</w:t>
      </w:r>
      <w:r w:rsidR="001F5610"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D11563" w:rsidRPr="00005682" w:rsidRDefault="00853E3B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AD3" w:rsidRPr="0000568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E57AD3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175/23 Autoriza O Poder Executivo A Efetuar A Doação, Ao Município De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Janiópolis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2B5E7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2B5E75" w:rsidRPr="00005682" w:rsidRDefault="002B5E7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E7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2 – Projeto De Lei 913/2023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Poder Executivo</w:t>
      </w:r>
    </w:p>
    <w:p w:rsidR="00E57AD3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176/23 - Autoriza O Poder Executivo Efetuar A Doação, Ao Município De Sengés,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187C27" w:rsidRPr="00005682" w:rsidRDefault="00187C27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3 – Projeto De Lei 914/2023</w:t>
      </w:r>
    </w:p>
    <w:p w:rsidR="000854D2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E57AD3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178/23 - Autoriza O Poder Executivo A Efetuar A Doação, Ao Município De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Janiópolis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187C27" w:rsidRPr="00005682" w:rsidRDefault="00187C27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4 – Projeto De Lei 915/2023</w:t>
      </w:r>
    </w:p>
    <w:p w:rsidR="000854D2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E57AD3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177/23 - Autoriza O Poder Executivo A Efetuar A Doação, Ao Município De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Congonhinhas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187C27" w:rsidRPr="00005682" w:rsidRDefault="00187C27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5 – Projeto De Lei 941/2023</w:t>
      </w:r>
    </w:p>
    <w:p w:rsidR="00187C27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E57AD3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180/23 - Autoriza O Poder Executivo A Efetuar A Doação, Ao Município De São Pedro Do Iguaçu,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187C27" w:rsidRPr="00005682" w:rsidRDefault="00187C27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Item 6 – Projeto De Lei 942/2023</w:t>
      </w:r>
    </w:p>
    <w:p w:rsidR="00187C27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181/23 - Autoriza O Poder Executivo A Efetuar A Doação, Ao Município De Diamante Do Norte,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C12DD1" w:rsidRPr="00005682" w:rsidRDefault="00C12DD1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7 – Projeto De Lei 943/2023</w:t>
      </w:r>
    </w:p>
    <w:p w:rsidR="00187C27" w:rsidRPr="00005682" w:rsidRDefault="00421A95" w:rsidP="00005682">
      <w:pPr>
        <w:tabs>
          <w:tab w:val="left" w:pos="2694"/>
          <w:tab w:val="left" w:pos="28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182/23 - Autoriza O Poder Executivo, Por Meio Do Instituto De Desenvolvimento Rural Do Paraná, A Efetuar A Doação, Ao Município De Diamante Do Norte, Do Imóvel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187C27" w:rsidRPr="00005682" w:rsidRDefault="00187C27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8 – Projeto De Lei 944/2023</w:t>
      </w:r>
    </w:p>
    <w:p w:rsidR="00125C59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183/23 - Autoriza O Poder Executivo A Efetuar A Doação, Ao Município De Presidente Castelo Branco, Dos Imóveis Que Especifica.</w:t>
      </w:r>
    </w:p>
    <w:p w:rsidR="00125C59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0854D2" w:rsidRPr="00005682" w:rsidRDefault="000854D2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7C27" w:rsidRPr="00005682" w:rsidRDefault="00187C27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87C27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9 – Projeto De Lei 945/2023</w:t>
      </w:r>
    </w:p>
    <w:p w:rsidR="00D923BA" w:rsidRPr="00005682" w:rsidRDefault="00421A95" w:rsidP="00005682">
      <w:pPr>
        <w:tabs>
          <w:tab w:val="left" w:pos="1485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184/23 - Autoriza O Poder Executivo A Efetuar A Doação, Ao Município De Maringá, Do Imóvel Que Especifica.</w:t>
      </w:r>
    </w:p>
    <w:p w:rsidR="000854D2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854D2" w:rsidRPr="00005682" w:rsidRDefault="000854D2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54D2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10 – Projeto De Lei 959/2023</w:t>
      </w:r>
    </w:p>
    <w:p w:rsidR="00187C27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186/23 - Autoriza O Poder Executivo A Efetuar A Doação, Ao Município De Maringá, Do Imóvel Que Especifica.</w:t>
      </w:r>
    </w:p>
    <w:p w:rsidR="00D923BA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0854D2" w:rsidRPr="00005682" w:rsidRDefault="000854D2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854D2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11 – Projeto De Lei 823/2023</w:t>
      </w:r>
    </w:p>
    <w:p w:rsidR="000854D2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Tribunal De Justiça 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Ofício 1.926/23 - Autoriza O Tribunal De Justiça Do Estado Do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Parana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Efetuar A Doação Do Imóvel Que Especifica Ao Município De Ivaiporã.</w:t>
      </w:r>
    </w:p>
    <w:p w:rsidR="00D923BA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0854D2" w:rsidRPr="00005682" w:rsidRDefault="000854D2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854D2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12 – Projeto De Lei 627/2023</w:t>
      </w:r>
    </w:p>
    <w:p w:rsidR="000854D2" w:rsidRPr="00005682" w:rsidRDefault="00421A95" w:rsidP="00005682">
      <w:pPr>
        <w:tabs>
          <w:tab w:val="left" w:pos="1470"/>
          <w:tab w:val="left" w:pos="269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Tribunal De Justiça</w:t>
      </w:r>
    </w:p>
    <w:p w:rsidR="00421A95" w:rsidRPr="00005682" w:rsidRDefault="00421A95" w:rsidP="00005682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Ofício Nº 1441/23 - Autoriza O Tribunal De Justiça Do Estado Do Paraná A Efetuar A Doação Do Imóvel Que Especifica Ao Município De Bandeirantes.</w:t>
      </w:r>
    </w:p>
    <w:p w:rsidR="00D923BA" w:rsidRPr="00005682" w:rsidRDefault="00D923BA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do Carmo </w:t>
      </w:r>
    </w:p>
    <w:p w:rsidR="000854D2" w:rsidRPr="00005682" w:rsidRDefault="000854D2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14 – Projeto de Lei 358/2023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95" w:rsidRPr="00005682">
        <w:rPr>
          <w:rFonts w:ascii="Times New Roman" w:hAnsi="Times New Roman" w:cs="Times New Roman"/>
          <w:b/>
          <w:sz w:val="24"/>
          <w:szCs w:val="24"/>
        </w:rPr>
        <w:t xml:space="preserve">Soldado Adriano José 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Dr. Michel Leite Pereira Da Silva, A 3° Subdivisão Policial De São Mateus Do Sul.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 </w:t>
      </w:r>
    </w:p>
    <w:p w:rsidR="00E57AD3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C10A0" w:rsidRDefault="000C10A0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C10A0" w:rsidRPr="00005682" w:rsidRDefault="000C10A0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bookmarkStart w:id="0" w:name="_GoBack"/>
      <w:bookmarkEnd w:id="0"/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15 – Projeto de Lei 696/2023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lastRenderedPageBreak/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1A95" w:rsidRPr="00005682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421A95" w:rsidRPr="00005682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Dr. Mario Marcondes Lobo Filho O Pátio De Triagem Do Porto De Paranaguá, Localizado Na Avenida Senador Atílio Fontana, Nº 2747/2949, Parque São João, No Município De Paranaguá.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16 – Projeto de Lei 644/2023</w:t>
      </w:r>
    </w:p>
    <w:p w:rsidR="00E57AD3" w:rsidRPr="00005682" w:rsidRDefault="00421A95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Deputado Alexandre Curi, Deputado Ademar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Traiano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, Deputado Hussein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Bakri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, Deputado Soldado Adriano José, Deputado Ney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Leprevost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, Deputado Gilberto Ribeiro, Deputado Batatinha, Deputado Delegado Tito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Barichello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, Deputado Gilson De Souza, Deputado Adão Litro, Deputada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Cloara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 Pinheiro, Deputado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 xml:space="preserve">, Deputada Maria Victoria, Deputado Luiz Claudio </w:t>
      </w:r>
      <w:proofErr w:type="spellStart"/>
      <w:r w:rsidRPr="00005682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Pr="00005682">
        <w:rPr>
          <w:rFonts w:ascii="Times New Roman" w:hAnsi="Times New Roman" w:cs="Times New Roman"/>
          <w:b/>
          <w:sz w:val="24"/>
          <w:szCs w:val="24"/>
        </w:rPr>
        <w:t>, Deputado Professor Lemos, Deputado Tiago Amaral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Artagão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Mattos Leão O Viaduto Localizado Na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466 E Avenida Manoel Ribas Sobre A </w:t>
      </w:r>
      <w:proofErr w:type="spellStart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Br</w:t>
      </w:r>
      <w:proofErr w:type="spellEnd"/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277, No Município De Guarapuava.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17 – Projeto de Lei 39/2021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1A95" w:rsidRPr="00005682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421A95" w:rsidRPr="00005682">
        <w:rPr>
          <w:rFonts w:ascii="Times New Roman" w:hAnsi="Times New Roman" w:cs="Times New Roman"/>
          <w:b/>
          <w:sz w:val="24"/>
          <w:szCs w:val="24"/>
        </w:rPr>
        <w:t xml:space="preserve"> Junior 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O Destacamento Do Comando Da Polícia Militar De Entre Rios, Município De Guarapuava De Sargento Luiz Carlos Da Roza Pelos Relevantes Serviços Prestados Àquela Corporação.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18 – Projeto de Lei 151/2022</w:t>
      </w:r>
    </w:p>
    <w:p w:rsidR="00421A95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21A95" w:rsidRPr="00005682">
        <w:rPr>
          <w:rFonts w:ascii="Times New Roman" w:hAnsi="Times New Roman" w:cs="Times New Roman"/>
          <w:b/>
          <w:sz w:val="24"/>
          <w:szCs w:val="24"/>
        </w:rPr>
        <w:t>Artagão</w:t>
      </w:r>
      <w:proofErr w:type="spellEnd"/>
      <w:r w:rsidR="00421A95" w:rsidRPr="00005682">
        <w:rPr>
          <w:rFonts w:ascii="Times New Roman" w:hAnsi="Times New Roman" w:cs="Times New Roman"/>
          <w:b/>
          <w:sz w:val="24"/>
          <w:szCs w:val="24"/>
        </w:rPr>
        <w:t xml:space="preserve"> Junior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Denomina O Destacamento Do Comando Da Polícia Militar De Entre Rios, Município De Guarapuava De Sargento Luiz Carlos Da Roza Pelos Relevantes Serviços Prestados Àquela Corporação.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Denian Couto  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19 – Projeto de Lei </w:t>
      </w:r>
      <w:r w:rsidR="00421A95" w:rsidRPr="00005682">
        <w:rPr>
          <w:rFonts w:ascii="Times New Roman" w:hAnsi="Times New Roman" w:cs="Times New Roman"/>
          <w:b/>
          <w:sz w:val="24"/>
          <w:szCs w:val="24"/>
          <w:u w:val="single"/>
        </w:rPr>
        <w:t>960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95" w:rsidRPr="0000568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187/23 - Autoriza O Poder Executivo A Efetuar A Desafetação De Trecho Rodoviário Que Especifica E A Transferência Do Domínio Deste Ao Município De Floresta.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Batatinha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20 – Projeto de Lei </w:t>
      </w:r>
      <w:r w:rsidR="00421A95" w:rsidRPr="00005682">
        <w:rPr>
          <w:rFonts w:ascii="Times New Roman" w:hAnsi="Times New Roman" w:cs="Times New Roman"/>
          <w:b/>
          <w:sz w:val="24"/>
          <w:szCs w:val="24"/>
          <w:u w:val="single"/>
        </w:rPr>
        <w:t>961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95" w:rsidRPr="0000568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188/23 - Autoriza O Poder Executivo A Efetuar A Desafetação Dos Trechos Rodoviários Que Especifica E A Transferência Do Domínio Destes Ao Município De Nova Esperança.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Batatinha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21 – Projeto de Lei </w:t>
      </w:r>
      <w:r w:rsidR="00421A95" w:rsidRPr="00005682">
        <w:rPr>
          <w:rFonts w:ascii="Times New Roman" w:hAnsi="Times New Roman" w:cs="Times New Roman"/>
          <w:b/>
          <w:sz w:val="24"/>
          <w:szCs w:val="24"/>
          <w:u w:val="single"/>
        </w:rPr>
        <w:t>962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95" w:rsidRPr="0000568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189/23 - Autoriza O Poder Executivo A Efetuar A Desafetação De Trechos Rodoviários Que Especifica E A Transferência Do Domínio Destes Ao Município De Três Barras Do Paraná.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Batatinha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E57AD3" w:rsidRPr="00005682" w:rsidRDefault="00E57AD3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Item 22 – Projeto de Lei </w:t>
      </w:r>
      <w:r w:rsidR="00421A95" w:rsidRPr="00005682">
        <w:rPr>
          <w:rFonts w:ascii="Times New Roman" w:hAnsi="Times New Roman" w:cs="Times New Roman"/>
          <w:b/>
          <w:sz w:val="24"/>
          <w:szCs w:val="24"/>
          <w:u w:val="single"/>
        </w:rPr>
        <w:t>963</w:t>
      </w: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57AD3" w:rsidRPr="00005682" w:rsidRDefault="00E57AD3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A95" w:rsidRPr="00005682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682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190/23 - Autoriza O Poder Executivo A Efetuar A Desafetação Dos Trechos Rodoviários Que Especifica E A Transferência Do Domínio Destes Ao Município De Santa Helena.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Batatinha </w:t>
      </w:r>
    </w:p>
    <w:p w:rsidR="00E57AD3" w:rsidRPr="00005682" w:rsidRDefault="00E57AD3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21A95" w:rsidRPr="00005682" w:rsidRDefault="00421A95" w:rsidP="0000568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05682">
        <w:rPr>
          <w:rFonts w:ascii="Times New Roman" w:hAnsi="Times New Roman" w:cs="Times New Roman"/>
          <w:b/>
          <w:sz w:val="24"/>
          <w:szCs w:val="24"/>
          <w:u w:val="single"/>
        </w:rPr>
        <w:t>Item 21 – Projeto de Lei 960/2023</w:t>
      </w:r>
    </w:p>
    <w:p w:rsidR="00421A95" w:rsidRPr="00005682" w:rsidRDefault="00421A95" w:rsidP="0000568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68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05682">
        <w:rPr>
          <w:rFonts w:ascii="Times New Roman" w:hAnsi="Times New Roman" w:cs="Times New Roman"/>
          <w:b/>
          <w:sz w:val="24"/>
          <w:szCs w:val="24"/>
        </w:rPr>
        <w:t xml:space="preserve"> Poder Executivo </w:t>
      </w:r>
    </w:p>
    <w:p w:rsidR="00421A95" w:rsidRPr="00005682" w:rsidRDefault="00421A95" w:rsidP="000056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005682">
        <w:rPr>
          <w:rFonts w:ascii="Times New Roman" w:hAnsi="Times New Roman" w:cs="Times New Roman"/>
          <w:sz w:val="24"/>
          <w:szCs w:val="24"/>
          <w:lang w:val="pt-PT"/>
        </w:rPr>
        <w:t xml:space="preserve">Relator: Deputado Batatinha </w:t>
      </w:r>
    </w:p>
    <w:p w:rsidR="00E57AD3" w:rsidRPr="005E6FBC" w:rsidRDefault="00E57AD3" w:rsidP="000854D2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E57AD3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0A45"/>
    <w:rsid w:val="00001D3B"/>
    <w:rsid w:val="00005682"/>
    <w:rsid w:val="00083F55"/>
    <w:rsid w:val="000854D2"/>
    <w:rsid w:val="000C10A0"/>
    <w:rsid w:val="000F2CEC"/>
    <w:rsid w:val="00125C59"/>
    <w:rsid w:val="00142FCB"/>
    <w:rsid w:val="001635B7"/>
    <w:rsid w:val="00173DCF"/>
    <w:rsid w:val="00187C27"/>
    <w:rsid w:val="001909BA"/>
    <w:rsid w:val="001E673A"/>
    <w:rsid w:val="001F5610"/>
    <w:rsid w:val="002057A6"/>
    <w:rsid w:val="00217CDF"/>
    <w:rsid w:val="00265AB6"/>
    <w:rsid w:val="002B5E75"/>
    <w:rsid w:val="0031740A"/>
    <w:rsid w:val="00325981"/>
    <w:rsid w:val="00332112"/>
    <w:rsid w:val="00374849"/>
    <w:rsid w:val="003B769D"/>
    <w:rsid w:val="003D144C"/>
    <w:rsid w:val="003D3374"/>
    <w:rsid w:val="00406972"/>
    <w:rsid w:val="00421A95"/>
    <w:rsid w:val="00431F11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45869"/>
    <w:rsid w:val="00B91296"/>
    <w:rsid w:val="00BB7795"/>
    <w:rsid w:val="00BD44F5"/>
    <w:rsid w:val="00BF0825"/>
    <w:rsid w:val="00C07FF0"/>
    <w:rsid w:val="00C12DD1"/>
    <w:rsid w:val="00C24020"/>
    <w:rsid w:val="00C27E47"/>
    <w:rsid w:val="00C47C76"/>
    <w:rsid w:val="00C54315"/>
    <w:rsid w:val="00C75FDA"/>
    <w:rsid w:val="00CA700E"/>
    <w:rsid w:val="00CE75BD"/>
    <w:rsid w:val="00D07F5D"/>
    <w:rsid w:val="00D11563"/>
    <w:rsid w:val="00D2093E"/>
    <w:rsid w:val="00D21FA7"/>
    <w:rsid w:val="00D56E65"/>
    <w:rsid w:val="00D66F42"/>
    <w:rsid w:val="00D83F3F"/>
    <w:rsid w:val="00D923BA"/>
    <w:rsid w:val="00DB03E7"/>
    <w:rsid w:val="00DF162D"/>
    <w:rsid w:val="00E14B9C"/>
    <w:rsid w:val="00E15E20"/>
    <w:rsid w:val="00E165EF"/>
    <w:rsid w:val="00E4631E"/>
    <w:rsid w:val="00E57AD3"/>
    <w:rsid w:val="00EC21FA"/>
    <w:rsid w:val="00EE01BC"/>
    <w:rsid w:val="00F325CF"/>
    <w:rsid w:val="00F37834"/>
    <w:rsid w:val="00F507DC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96013-9925-4737-A3B8-363365DF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2025-04-08T13:21:00Z</cp:lastPrinted>
  <dcterms:created xsi:type="dcterms:W3CDTF">2025-03-31T17:45:00Z</dcterms:created>
  <dcterms:modified xsi:type="dcterms:W3CDTF">2025-04-08T13:21:00Z</dcterms:modified>
</cp:coreProperties>
</file>