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D144C">
        <w:rPr>
          <w:rFonts w:ascii="Times New Roman" w:hAnsi="Times New Roman" w:cs="Times New Roman"/>
          <w:b/>
          <w:sz w:val="30"/>
          <w:szCs w:val="30"/>
        </w:rPr>
        <w:t>MINAS, ENERGIA E ÁGUA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F669A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D144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C27E4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73568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144C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="007538F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E5CB1" w:rsidRDefault="00853E3B" w:rsidP="003D144C">
      <w:pPr>
        <w:spacing w:after="0"/>
        <w:jc w:val="both"/>
        <w:rPr>
          <w:b/>
        </w:rPr>
      </w:pPr>
      <w:r w:rsidRPr="007538F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265AB6" w:rsidRPr="007538F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265AB6" w:rsidRPr="0075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4C" w:rsidRPr="003D144C">
        <w:rPr>
          <w:b/>
        </w:rPr>
        <w:t>Mar</w:t>
      </w:r>
      <w:r w:rsidR="003D144C">
        <w:rPr>
          <w:b/>
        </w:rPr>
        <w:t xml:space="preserve">ia Victória, Alexandre Curi e </w:t>
      </w:r>
      <w:r w:rsidR="003D144C" w:rsidRPr="003D144C">
        <w:rPr>
          <w:b/>
        </w:rPr>
        <w:t xml:space="preserve">Luís </w:t>
      </w:r>
      <w:proofErr w:type="spellStart"/>
      <w:r w:rsidR="003D144C" w:rsidRPr="003D144C">
        <w:rPr>
          <w:b/>
        </w:rPr>
        <w:t>Corti</w:t>
      </w:r>
      <w:proofErr w:type="spellEnd"/>
    </w:p>
    <w:p w:rsidR="003D144C" w:rsidRDefault="003D144C" w:rsidP="00753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14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política estadual do hidrogênio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renovável </w:t>
      </w:r>
    </w:p>
    <w:p w:rsidR="00C27E47" w:rsidRPr="00C27E47" w:rsidRDefault="007538F9" w:rsidP="00753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3D14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Claudio </w:t>
      </w:r>
      <w:proofErr w:type="spellStart"/>
      <w:r w:rsidR="003D144C"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 w:rsidR="003D14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E47" w:rsidRPr="00DB03E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3D144C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35685"/>
    <w:rsid w:val="00751273"/>
    <w:rsid w:val="007538F9"/>
    <w:rsid w:val="00792198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27E47"/>
    <w:rsid w:val="00C54315"/>
    <w:rsid w:val="00D07F5D"/>
    <w:rsid w:val="00D2093E"/>
    <w:rsid w:val="00D56E65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2025-03-27T13:38:00Z</dcterms:created>
  <dcterms:modified xsi:type="dcterms:W3CDTF">2025-03-27T13:38:00Z</dcterms:modified>
</cp:coreProperties>
</file>