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D0C0D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D0C0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6F4D30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6F4D30"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4D30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D2093E">
        <w:rPr>
          <w:rFonts w:ascii="Times New Roman" w:hAnsi="Times New Roman" w:cs="Times New Roman"/>
          <w:b/>
          <w:sz w:val="24"/>
          <w:szCs w:val="24"/>
          <w:u w:val="single"/>
        </w:rPr>
        <w:t>8/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6F4D30" w:rsidRDefault="00853E3B" w:rsidP="006F4D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>deputados R</w:t>
      </w:r>
      <w:r w:rsidR="00D2093E">
        <w:rPr>
          <w:rFonts w:ascii="Times New Roman" w:hAnsi="Times New Roman" w:cs="Times New Roman"/>
          <w:b/>
          <w:sz w:val="24"/>
          <w:szCs w:val="24"/>
        </w:rPr>
        <w:t xml:space="preserve">equião Filho,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 xml:space="preserve">Coronel Lee, Homero </w:t>
      </w:r>
      <w:proofErr w:type="spellStart"/>
      <w:r w:rsidR="00D2093E" w:rsidRPr="00D2093E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="00D2093E" w:rsidRPr="00D2093E">
        <w:rPr>
          <w:rFonts w:ascii="Times New Roman" w:hAnsi="Times New Roman" w:cs="Times New Roman"/>
          <w:b/>
          <w:sz w:val="24"/>
          <w:szCs w:val="24"/>
        </w:rPr>
        <w:t>, Jonas Guim</w:t>
      </w:r>
      <w:r w:rsidR="00D2093E">
        <w:rPr>
          <w:rFonts w:ascii="Times New Roman" w:hAnsi="Times New Roman" w:cs="Times New Roman"/>
          <w:b/>
          <w:sz w:val="24"/>
          <w:szCs w:val="24"/>
        </w:rPr>
        <w:t>arães e deputadas Mabel Canto e Maria Victória</w:t>
      </w:r>
    </w:p>
    <w:p w:rsidR="006F4D30" w:rsidRPr="006F4D30" w:rsidRDefault="006F4D30" w:rsidP="006F4D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</w:rPr>
        <w:t>A</w:t>
      </w:r>
      <w:r w:rsidRPr="006F4D30">
        <w:rPr>
          <w:rFonts w:ascii="Times New Roman" w:hAnsi="Times New Roman" w:cs="Times New Roman"/>
          <w:sz w:val="24"/>
          <w:szCs w:val="24"/>
        </w:rPr>
        <w:t>ltera a Lei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nº 17.504, de 11 de janeiro de 2013, que cria o Conselho Estadual dos Direitos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Mulher do Paraná e o Fundo Estadual dos Direitos da Mulher, e a Lei nº 21.352,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de 1º de janeiro de 2023, que dispõe sobre a organ</w:t>
      </w:r>
      <w:r>
        <w:rPr>
          <w:rFonts w:ascii="Times New Roman" w:hAnsi="Times New Roman" w:cs="Times New Roman"/>
          <w:sz w:val="24"/>
          <w:szCs w:val="24"/>
        </w:rPr>
        <w:t xml:space="preserve">ização administrativa básica do </w:t>
      </w:r>
      <w:r w:rsidRPr="006F4D30">
        <w:rPr>
          <w:rFonts w:ascii="Times New Roman" w:hAnsi="Times New Roman" w:cs="Times New Roman"/>
          <w:sz w:val="24"/>
          <w:szCs w:val="24"/>
        </w:rPr>
        <w:t>Poder Executivo Estadual</w:t>
      </w:r>
    </w:p>
    <w:p w:rsidR="00E4631E" w:rsidRPr="00DF162D" w:rsidRDefault="00D2093E" w:rsidP="006F4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Márcia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667F62"/>
    <w:rsid w:val="006D0C0D"/>
    <w:rsid w:val="006F4D30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2093E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2025-03-24T19:07:00Z</dcterms:created>
  <dcterms:modified xsi:type="dcterms:W3CDTF">2025-03-24T19:07:00Z</dcterms:modified>
</cp:coreProperties>
</file>