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07BE0">
        <w:rPr>
          <w:rFonts w:ascii="Times New Roman" w:hAnsi="Times New Roman" w:cs="Times New Roman"/>
          <w:b/>
          <w:sz w:val="24"/>
          <w:szCs w:val="24"/>
        </w:rPr>
        <w:t>13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507BE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11DF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507BE0" w:rsidRDefault="009221F4" w:rsidP="00507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BE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507BE0" w:rsidRPr="00507BE0">
        <w:rPr>
          <w:rFonts w:ascii="Times New Roman" w:hAnsi="Times New Roman" w:cs="Times New Roman"/>
          <w:b/>
          <w:sz w:val="24"/>
          <w:szCs w:val="24"/>
          <w:u w:val="single"/>
        </w:rPr>
        <w:t>506/</w:t>
      </w:r>
      <w:r w:rsidR="00C150A5" w:rsidRPr="00507BE0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507BE0" w:rsidRDefault="0060758B" w:rsidP="00507B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E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507BE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507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507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BE0" w:rsidRPr="00507BE0" w:rsidRDefault="00507BE0" w:rsidP="00507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BE0">
        <w:rPr>
          <w:rFonts w:ascii="Times New Roman" w:hAnsi="Times New Roman" w:cs="Times New Roman"/>
          <w:sz w:val="24"/>
          <w:szCs w:val="24"/>
        </w:rPr>
        <w:t xml:space="preserve">Abertura </w:t>
      </w:r>
      <w:r w:rsidRPr="00507BE0">
        <w:rPr>
          <w:rFonts w:ascii="Times New Roman" w:hAnsi="Times New Roman" w:cs="Times New Roman"/>
          <w:sz w:val="24"/>
          <w:szCs w:val="24"/>
        </w:rPr>
        <w:t>de crédito especial no valor de R$ 9.396.097,00 (no</w:t>
      </w:r>
      <w:r w:rsidRPr="00507BE0">
        <w:rPr>
          <w:rFonts w:ascii="Times New Roman" w:hAnsi="Times New Roman" w:cs="Times New Roman"/>
          <w:sz w:val="24"/>
          <w:szCs w:val="24"/>
        </w:rPr>
        <w:t xml:space="preserve">ve milhões, trezentos e noventa </w:t>
      </w:r>
      <w:r w:rsidRPr="00507BE0">
        <w:rPr>
          <w:rFonts w:ascii="Times New Roman" w:hAnsi="Times New Roman" w:cs="Times New Roman"/>
          <w:sz w:val="24"/>
          <w:szCs w:val="24"/>
        </w:rPr>
        <w:t>e seis mil, noventa e sete reais), ao vigente orçam</w:t>
      </w:r>
      <w:r w:rsidRPr="00507BE0">
        <w:rPr>
          <w:rFonts w:ascii="Times New Roman" w:hAnsi="Times New Roman" w:cs="Times New Roman"/>
          <w:sz w:val="24"/>
          <w:szCs w:val="24"/>
        </w:rPr>
        <w:t xml:space="preserve">ento da Secretaria de Estado do </w:t>
      </w:r>
      <w:r w:rsidRPr="00507BE0">
        <w:rPr>
          <w:rFonts w:ascii="Times New Roman" w:hAnsi="Times New Roman" w:cs="Times New Roman"/>
          <w:sz w:val="24"/>
          <w:szCs w:val="24"/>
        </w:rPr>
        <w:t>Desenvolvimento Sustentável e do Turismo</w:t>
      </w:r>
      <w:r w:rsidRPr="00507BE0">
        <w:rPr>
          <w:rFonts w:ascii="Times New Roman" w:hAnsi="Times New Roman" w:cs="Times New Roman"/>
          <w:sz w:val="24"/>
          <w:szCs w:val="24"/>
        </w:rPr>
        <w:t xml:space="preserve"> — SEDEST, aprovado pela Lei n° </w:t>
      </w:r>
      <w:r w:rsidRPr="00507BE0">
        <w:rPr>
          <w:rFonts w:ascii="Times New Roman" w:hAnsi="Times New Roman" w:cs="Times New Roman"/>
          <w:sz w:val="24"/>
          <w:szCs w:val="24"/>
        </w:rPr>
        <w:t>20.873, de 15 de dezembro de 2021, visando a criação do Grupo</w:t>
      </w:r>
      <w:r w:rsidRPr="00507BE0">
        <w:rPr>
          <w:rFonts w:ascii="Times New Roman" w:hAnsi="Times New Roman" w:cs="Times New Roman"/>
          <w:sz w:val="24"/>
          <w:szCs w:val="24"/>
        </w:rPr>
        <w:t xml:space="preserve"> de Fonte 9 — </w:t>
      </w:r>
      <w:r w:rsidRPr="00507BE0">
        <w:rPr>
          <w:rFonts w:ascii="Times New Roman" w:hAnsi="Times New Roman" w:cs="Times New Roman"/>
          <w:sz w:val="24"/>
          <w:szCs w:val="24"/>
        </w:rPr>
        <w:t>Convênios do Tesouro, na Ação 6286 — Gestão Adm</w:t>
      </w:r>
      <w:r w:rsidRPr="00507BE0">
        <w:rPr>
          <w:rFonts w:ascii="Times New Roman" w:hAnsi="Times New Roman" w:cs="Times New Roman"/>
          <w:sz w:val="24"/>
          <w:szCs w:val="24"/>
        </w:rPr>
        <w:t xml:space="preserve">inistrativa do Instituto Agua e </w:t>
      </w:r>
      <w:r w:rsidRPr="00507BE0">
        <w:rPr>
          <w:rFonts w:ascii="Times New Roman" w:hAnsi="Times New Roman" w:cs="Times New Roman"/>
          <w:sz w:val="24"/>
          <w:szCs w:val="24"/>
        </w:rPr>
        <w:t xml:space="preserve">Terra – IAT. </w:t>
      </w:r>
    </w:p>
    <w:p w:rsidR="008A5A46" w:rsidRPr="00507BE0" w:rsidRDefault="009221F4" w:rsidP="00507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BE0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011DFF" w:rsidRPr="00507BE0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="00011DFF" w:rsidRPr="00507BE0">
        <w:rPr>
          <w:rFonts w:ascii="Times New Roman" w:hAnsi="Times New Roman" w:cs="Times New Roman"/>
          <w:sz w:val="24"/>
          <w:szCs w:val="24"/>
        </w:rPr>
        <w:t xml:space="preserve"> Neto </w:t>
      </w:r>
      <w:r w:rsidR="00070BC7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7B7884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D82E0C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3D60D0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851AAA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422ADA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507BE0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507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507BE0" w:rsidRDefault="00B73329" w:rsidP="00507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BE0" w:rsidRPr="00507BE0" w:rsidRDefault="00507BE0" w:rsidP="00507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BE0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507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507BE0">
        <w:rPr>
          <w:rFonts w:ascii="Times New Roman" w:hAnsi="Times New Roman" w:cs="Times New Roman"/>
          <w:b/>
          <w:sz w:val="24"/>
          <w:szCs w:val="24"/>
          <w:u w:val="single"/>
        </w:rPr>
        <w:t>517</w:t>
      </w:r>
      <w:r w:rsidRPr="00507BE0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07BE0" w:rsidRPr="00507BE0" w:rsidRDefault="00507BE0" w:rsidP="00507B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E0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BD2D01" w:rsidRPr="00507BE0" w:rsidRDefault="00507BE0" w:rsidP="00507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BE0">
        <w:rPr>
          <w:rFonts w:ascii="Times New Roman" w:hAnsi="Times New Roman" w:cs="Times New Roman"/>
          <w:sz w:val="24"/>
          <w:szCs w:val="24"/>
        </w:rPr>
        <w:t>A</w:t>
      </w:r>
      <w:r w:rsidRPr="00507BE0">
        <w:rPr>
          <w:rFonts w:ascii="Times New Roman" w:hAnsi="Times New Roman" w:cs="Times New Roman"/>
          <w:sz w:val="24"/>
          <w:szCs w:val="24"/>
        </w:rPr>
        <w:t>lterar, conforme específica, da Lei nº 20.077, de 18 de dezembro de 201</w:t>
      </w:r>
      <w:r w:rsidRPr="00507BE0">
        <w:rPr>
          <w:rFonts w:ascii="Times New Roman" w:hAnsi="Times New Roman" w:cs="Times New Roman"/>
          <w:sz w:val="24"/>
          <w:szCs w:val="24"/>
        </w:rPr>
        <w:t xml:space="preserve">9, </w:t>
      </w:r>
      <w:r w:rsidRPr="00507BE0">
        <w:rPr>
          <w:rFonts w:ascii="Times New Roman" w:hAnsi="Times New Roman" w:cs="Times New Roman"/>
          <w:sz w:val="24"/>
          <w:szCs w:val="24"/>
        </w:rPr>
        <w:t>que dispõe sobre o Plano Plurianual para o quad</w:t>
      </w:r>
      <w:r w:rsidRPr="00507BE0">
        <w:rPr>
          <w:rFonts w:ascii="Times New Roman" w:hAnsi="Times New Roman" w:cs="Times New Roman"/>
          <w:sz w:val="24"/>
          <w:szCs w:val="24"/>
        </w:rPr>
        <w:t xml:space="preserve">riênio de 2020-2023. A presente </w:t>
      </w:r>
      <w:r w:rsidRPr="00507BE0">
        <w:rPr>
          <w:rFonts w:ascii="Times New Roman" w:hAnsi="Times New Roman" w:cs="Times New Roman"/>
          <w:sz w:val="24"/>
          <w:szCs w:val="24"/>
        </w:rPr>
        <w:t>medida compreende as necessidades de correçõ</w:t>
      </w:r>
      <w:r w:rsidRPr="00507BE0">
        <w:rPr>
          <w:rFonts w:ascii="Times New Roman" w:hAnsi="Times New Roman" w:cs="Times New Roman"/>
          <w:sz w:val="24"/>
          <w:szCs w:val="24"/>
        </w:rPr>
        <w:t xml:space="preserve">es identificadas em Programas e </w:t>
      </w:r>
      <w:r w:rsidRPr="00507BE0">
        <w:rPr>
          <w:rFonts w:ascii="Times New Roman" w:hAnsi="Times New Roman" w:cs="Times New Roman"/>
          <w:sz w:val="24"/>
          <w:szCs w:val="24"/>
        </w:rPr>
        <w:t>Iniciativas com o objetivo de readequá-las à realid</w:t>
      </w:r>
      <w:r w:rsidRPr="00507BE0">
        <w:rPr>
          <w:rFonts w:ascii="Times New Roman" w:hAnsi="Times New Roman" w:cs="Times New Roman"/>
          <w:sz w:val="24"/>
          <w:szCs w:val="24"/>
        </w:rPr>
        <w:t xml:space="preserve">ade do nosso Estado, como parte </w:t>
      </w:r>
      <w:r w:rsidRPr="00507BE0">
        <w:rPr>
          <w:rFonts w:ascii="Times New Roman" w:hAnsi="Times New Roman" w:cs="Times New Roman"/>
          <w:sz w:val="24"/>
          <w:szCs w:val="24"/>
        </w:rPr>
        <w:t>do processo de retroalimentação do ciclo de gestã</w:t>
      </w:r>
      <w:r w:rsidRPr="00507BE0">
        <w:rPr>
          <w:rFonts w:ascii="Times New Roman" w:hAnsi="Times New Roman" w:cs="Times New Roman"/>
          <w:sz w:val="24"/>
          <w:szCs w:val="24"/>
        </w:rPr>
        <w:t xml:space="preserve">o. As alterações e/ou correções </w:t>
      </w:r>
      <w:r w:rsidRPr="00507BE0">
        <w:rPr>
          <w:rFonts w:ascii="Times New Roman" w:hAnsi="Times New Roman" w:cs="Times New Roman"/>
          <w:sz w:val="24"/>
          <w:szCs w:val="24"/>
        </w:rPr>
        <w:t>efetuadas nesta revisão são decorrentes de mudança</w:t>
      </w:r>
      <w:r w:rsidRPr="00507BE0">
        <w:rPr>
          <w:rFonts w:ascii="Times New Roman" w:hAnsi="Times New Roman" w:cs="Times New Roman"/>
          <w:sz w:val="24"/>
          <w:szCs w:val="24"/>
        </w:rPr>
        <w:t xml:space="preserve">s institucionais, renegociações </w:t>
      </w:r>
      <w:r w:rsidRPr="00507BE0">
        <w:rPr>
          <w:rFonts w:ascii="Times New Roman" w:hAnsi="Times New Roman" w:cs="Times New Roman"/>
          <w:sz w:val="24"/>
          <w:szCs w:val="24"/>
        </w:rPr>
        <w:t>de empréstimos e recursos orçamentários.</w:t>
      </w:r>
    </w:p>
    <w:p w:rsidR="00507BE0" w:rsidRPr="00507BE0" w:rsidRDefault="00507BE0" w:rsidP="00507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BE0">
        <w:rPr>
          <w:rFonts w:ascii="Times New Roman" w:hAnsi="Times New Roman" w:cs="Times New Roman"/>
          <w:sz w:val="24"/>
          <w:szCs w:val="24"/>
        </w:rPr>
        <w:t xml:space="preserve">Relator: Luiz Fernando Guerra </w:t>
      </w:r>
    </w:p>
    <w:p w:rsidR="00507BE0" w:rsidRPr="00BD2D01" w:rsidRDefault="00507BE0" w:rsidP="00507BE0"/>
    <w:p w:rsidR="00BD2D01" w:rsidRDefault="00BD2D01" w:rsidP="00BD2D01"/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B6FC9"/>
    <w:rsid w:val="00186867"/>
    <w:rsid w:val="001D1A01"/>
    <w:rsid w:val="0022509B"/>
    <w:rsid w:val="00374849"/>
    <w:rsid w:val="003C293C"/>
    <w:rsid w:val="003D60D0"/>
    <w:rsid w:val="00422ADA"/>
    <w:rsid w:val="00466490"/>
    <w:rsid w:val="004A71D4"/>
    <w:rsid w:val="004D191B"/>
    <w:rsid w:val="004D7A3D"/>
    <w:rsid w:val="00504712"/>
    <w:rsid w:val="00507BE0"/>
    <w:rsid w:val="00517441"/>
    <w:rsid w:val="005C4A8C"/>
    <w:rsid w:val="0060758B"/>
    <w:rsid w:val="00615C8F"/>
    <w:rsid w:val="006441E7"/>
    <w:rsid w:val="006B09B6"/>
    <w:rsid w:val="006E26AD"/>
    <w:rsid w:val="007B7884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74C09"/>
    <w:rsid w:val="00CB6F36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2025-03-18T13:37:00Z</dcterms:created>
  <dcterms:modified xsi:type="dcterms:W3CDTF">2025-03-18T13:37:00Z</dcterms:modified>
</cp:coreProperties>
</file>