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BE18A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FISCALIZAÇÃO DA ALEP E ASSUNTOS MUNICIPAIS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C21B3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AC21B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SETEMBRO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8A5A46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100B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AC21B3">
        <w:rPr>
          <w:rFonts w:ascii="Times New Roman" w:hAnsi="Times New Roman" w:cs="Times New Roman"/>
          <w:b/>
          <w:sz w:val="24"/>
          <w:szCs w:val="24"/>
          <w:u w:val="single"/>
        </w:rPr>
        <w:t>186</w:t>
      </w:r>
      <w:r w:rsidR="0036354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E18AB" w:rsidRPr="007100BB" w:rsidRDefault="0060758B" w:rsidP="00BE18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0B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AC21B3"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 w:rsidR="00AC21B3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7100BB" w:rsidRPr="007100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1B3" w:rsidRDefault="00AC21B3" w:rsidP="00AC21B3">
      <w:pPr>
        <w:spacing w:after="0"/>
      </w:pPr>
      <w:r>
        <w:t xml:space="preserve">Altera o § 28 do art. 1º da lei nº 253, de 2 de dezembro de 1954, para corrigir as divisas do município de </w:t>
      </w:r>
      <w:proofErr w:type="spellStart"/>
      <w:r>
        <w:t>Bituruna</w:t>
      </w:r>
      <w:proofErr w:type="spellEnd"/>
      <w:r>
        <w:t>.</w:t>
      </w:r>
    </w:p>
    <w:p w:rsidR="008A5A46" w:rsidRPr="00AC21B3" w:rsidRDefault="009221F4" w:rsidP="00AC21B3">
      <w:pPr>
        <w:spacing w:after="0"/>
      </w:pPr>
      <w:r w:rsidRPr="007100BB">
        <w:rPr>
          <w:rFonts w:ascii="Times New Roman" w:hAnsi="Times New Roman" w:cs="Times New Roman"/>
          <w:sz w:val="24"/>
          <w:szCs w:val="24"/>
        </w:rPr>
        <w:t xml:space="preserve">Relator: </w:t>
      </w:r>
      <w:r w:rsidR="00AC21B3" w:rsidRPr="00AC21B3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="00AC21B3" w:rsidRPr="00AC21B3">
        <w:rPr>
          <w:rFonts w:ascii="Times New Roman" w:hAnsi="Times New Roman" w:cs="Times New Roman"/>
          <w:sz w:val="24"/>
          <w:szCs w:val="24"/>
        </w:rPr>
        <w:t>Bührer</w:t>
      </w:r>
      <w:proofErr w:type="spellEnd"/>
    </w:p>
    <w:p w:rsidR="00B73329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1B3" w:rsidRPr="007100BB" w:rsidRDefault="00AC21B3" w:rsidP="00AC2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AC21B3" w:rsidRDefault="00AC21B3" w:rsidP="00AC21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0B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Pr="007100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21B3" w:rsidRPr="00AC21B3" w:rsidRDefault="00AC21B3" w:rsidP="00AC21B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C21B3">
        <w:rPr>
          <w:sz w:val="24"/>
        </w:rPr>
        <w:t>Altera a lei n° 10.834, de 22 de junho de</w:t>
      </w:r>
      <w:r>
        <w:rPr>
          <w:sz w:val="24"/>
        </w:rPr>
        <w:t xml:space="preserve"> 1994, que cria o município de M</w:t>
      </w:r>
      <w:r w:rsidRPr="00AC21B3">
        <w:rPr>
          <w:sz w:val="24"/>
        </w:rPr>
        <w:t>arquinho, desmembrado do município</w:t>
      </w:r>
      <w:r>
        <w:rPr>
          <w:sz w:val="24"/>
        </w:rPr>
        <w:t xml:space="preserve"> de C</w:t>
      </w:r>
      <w:r w:rsidRPr="00AC21B3">
        <w:rPr>
          <w:sz w:val="24"/>
        </w:rPr>
        <w:t>antagalo</w:t>
      </w:r>
    </w:p>
    <w:p w:rsidR="00AC21B3" w:rsidRPr="00AC21B3" w:rsidRDefault="00AC21B3" w:rsidP="00AC2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1B3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AC21B3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AC21B3">
        <w:rPr>
          <w:rFonts w:ascii="Times New Roman" w:hAnsi="Times New Roman" w:cs="Times New Roman"/>
          <w:sz w:val="24"/>
          <w:szCs w:val="24"/>
        </w:rPr>
        <w:t>Bührer</w:t>
      </w:r>
      <w:proofErr w:type="spellEnd"/>
    </w:p>
    <w:p w:rsidR="00AC21B3" w:rsidRPr="007100BB" w:rsidRDefault="00AC21B3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7100BB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AC21B3"/>
    <w:rsid w:val="00B435DA"/>
    <w:rsid w:val="00B73329"/>
    <w:rsid w:val="00BD73B2"/>
    <w:rsid w:val="00BE18AB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2025-03-17T19:11:00Z</dcterms:created>
  <dcterms:modified xsi:type="dcterms:W3CDTF">2025-03-17T19:11:00Z</dcterms:modified>
</cp:coreProperties>
</file>