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6009E">
        <w:rPr>
          <w:rFonts w:ascii="Times New Roman" w:hAnsi="Times New Roman" w:cs="Times New Roman"/>
          <w:b/>
          <w:sz w:val="24"/>
          <w:szCs w:val="24"/>
        </w:rPr>
        <w:t>17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56009E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F520E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874B13" w:rsidRDefault="009221F4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874B13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009E" w:rsidRPr="00874B13">
        <w:rPr>
          <w:rFonts w:ascii="Times New Roman" w:hAnsi="Times New Roman" w:cs="Times New Roman"/>
          <w:b/>
          <w:sz w:val="24"/>
          <w:szCs w:val="24"/>
          <w:u w:val="single"/>
        </w:rPr>
        <w:t>371</w:t>
      </w:r>
      <w:r w:rsidR="00DF520E" w:rsidRPr="00874B1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874B1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874B13" w:rsidRDefault="0060758B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874B1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09E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Autoriza o poder executivo a efetuar a aquisição do imóvel que especifica, localizado nesta capital, que passa a integrar o patrimônio do estado do Paraná. </w:t>
      </w:r>
    </w:p>
    <w:p w:rsidR="00C0213D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3E" w:rsidRPr="00874B13" w:rsidRDefault="0034283E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r w:rsidR="00274AC2"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Complementar </w:t>
      </w:r>
      <w:r w:rsidR="0056009E" w:rsidRPr="00874B13"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874B13" w:rsidRDefault="0034283E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Autoriza a concessão de crédito presumido do imposto sobre operações relativas à circulação de mercadorias e sobre prestações de serviços de transporte interestadual e intermunicipal e de comunicação-ICMS aos produtores ou distribuidores paranaenses de etanol hidratado combustível, com fulcro no inciso v do caput e no § 5°, ambos do art. 5° da emenda constitucional n° 123, de 14 de julho de 2022, e no convênio ICMS 116, de 27 de julho de 2022. </w:t>
      </w:r>
    </w:p>
    <w:p w:rsidR="00C0213D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Marcel Micheletto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874B13" w:rsidRDefault="005475A1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56009E" w:rsidRPr="00874B13">
        <w:rPr>
          <w:rFonts w:ascii="Times New Roman" w:hAnsi="Times New Roman" w:cs="Times New Roman"/>
          <w:b/>
          <w:sz w:val="24"/>
          <w:szCs w:val="24"/>
          <w:u w:val="single"/>
        </w:rPr>
        <w:t>405/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874B13" w:rsidRDefault="005475A1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874B1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Altera dispositivos da lei n° 20.945, de 20 de dezembro de 2021, e dá outras providências (serviço público de loteria no estado do Paraná). </w:t>
      </w:r>
    </w:p>
    <w:p w:rsidR="00CF7127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AC2" w:rsidRPr="00874B13" w:rsidRDefault="00274AC2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56009E" w:rsidRPr="00874B13">
        <w:rPr>
          <w:rFonts w:ascii="Times New Roman" w:hAnsi="Times New Roman" w:cs="Times New Roman"/>
          <w:b/>
          <w:sz w:val="24"/>
          <w:szCs w:val="24"/>
          <w:u w:val="single"/>
        </w:rPr>
        <w:t>361</w:t>
      </w:r>
      <w:r w:rsidR="00CF7127" w:rsidRPr="00874B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274AC2" w:rsidRPr="00874B13" w:rsidRDefault="00274AC2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6009E" w:rsidRPr="00874B1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CF7127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Eleva a comarca de pontal do Paraná para entrância intermediária; cria uma vara judicial, um cargo de juiz de direito e os respectivos cargos em comissão de livre provimento; e altera os dispositivos que especifica, pertencentes à lei n° 14.277, de 30 de dezembro de 2003 - código de organização e divisão judiciárias do estado do Paraná. </w:t>
      </w:r>
    </w:p>
    <w:p w:rsidR="00C0213D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Nelson Justus</w:t>
      </w:r>
    </w:p>
    <w:p w:rsid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B13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0C4" w:rsidRPr="00874B13" w:rsidRDefault="004130C4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56009E" w:rsidRPr="00874B13">
        <w:rPr>
          <w:rFonts w:ascii="Times New Roman" w:hAnsi="Times New Roman" w:cs="Times New Roman"/>
          <w:b/>
          <w:sz w:val="24"/>
          <w:szCs w:val="24"/>
          <w:u w:val="single"/>
        </w:rPr>
        <w:t>363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130C4" w:rsidRPr="00874B13" w:rsidRDefault="004130C4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6009E" w:rsidRPr="00874B1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4B13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Cria cargos de juiz de direito da turma recursal e os respectivos cargos em comissão de livre provimento de simbologias 1-c e 1-d, e altera o anexo v da lei nº 14.277, de 30 de dezembro de 2003 - código de organização e divisão judiciárias. </w:t>
      </w:r>
    </w:p>
    <w:p w:rsidR="00C0213D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Douglas Fabrício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Pr="00874B13" w:rsidRDefault="00C0213D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56009E" w:rsidRPr="00874B13">
        <w:rPr>
          <w:rFonts w:ascii="Times New Roman" w:hAnsi="Times New Roman" w:cs="Times New Roman"/>
          <w:b/>
          <w:sz w:val="24"/>
          <w:szCs w:val="24"/>
          <w:u w:val="single"/>
        </w:rPr>
        <w:t>360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0213D" w:rsidRPr="00874B13" w:rsidRDefault="00C0213D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6009E" w:rsidRPr="00874B1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4B13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Altera o ART.2° da lei estadual n° 17.528/2013 na parte relativa simbologia e denominação de cargos em comissão do gabinete do juízo das comarcas de entrância inicial e do gabinete de juiz substituto. </w:t>
      </w:r>
    </w:p>
    <w:p w:rsidR="00C0213D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C0213D" w:rsidRPr="00874B13" w:rsidRDefault="00C0213D" w:rsidP="00874B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Pr="00874B13" w:rsidRDefault="00C0213D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56009E" w:rsidRPr="00874B13">
        <w:rPr>
          <w:rFonts w:ascii="Times New Roman" w:hAnsi="Times New Roman" w:cs="Times New Roman"/>
          <w:b/>
          <w:sz w:val="24"/>
          <w:szCs w:val="24"/>
          <w:u w:val="single"/>
        </w:rPr>
        <w:t>112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0213D" w:rsidRPr="00874B13" w:rsidRDefault="00C0213D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874B13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Altera e acresce dispositivos à lei n° 16.024, de 19 de dezembro de 2008, que estabelece o regime jurídico dos funcionários do poder judiciário do estado do Paraná.</w:t>
      </w:r>
    </w:p>
    <w:p w:rsidR="00C0213D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09E" w:rsidRPr="00874B13" w:rsidRDefault="0056009E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367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Procuradoria Geral de Justiça/Ministério Público </w:t>
      </w:r>
    </w:p>
    <w:p w:rsidR="00874B13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Altera o inciso vi e parágrafo único, do artigo 2°, da lei n° 12.241/98 — lei do FUEMPPR/ fundo especial do Ministério Público do estado do Paraná e dá ouras providências. </w:t>
      </w:r>
    </w:p>
    <w:p w:rsidR="0056009E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Douglas Fabrício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09E" w:rsidRPr="00874B13" w:rsidRDefault="0056009E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Decreto Legislativo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874B1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6009E" w:rsidRPr="00874B13" w:rsidRDefault="0056009E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1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Pr="00874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874B13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 xml:space="preserve">Homologa os decretos do poder executivo nos 11.571, 11.572, 11.573, 11.574, 11.575 e 11.576, que alteram o regulamento do imposto sobre operações relativas à circulação de mercadorias e sobre prestações de serviços de transporte interestadual e intermunicipal e de comunicação – RICMS. </w:t>
      </w:r>
    </w:p>
    <w:p w:rsidR="0056009E" w:rsidRPr="00874B13" w:rsidRDefault="00874B13" w:rsidP="00874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B13">
        <w:rPr>
          <w:rFonts w:ascii="Times New Roman" w:hAnsi="Times New Roman" w:cs="Times New Roman"/>
          <w:sz w:val="24"/>
          <w:szCs w:val="24"/>
        </w:rPr>
        <w:t>Relator: Deputado Nelson Justus.</w:t>
      </w:r>
    </w:p>
    <w:sectPr w:rsidR="0056009E" w:rsidRPr="00874B13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B6FC9"/>
    <w:rsid w:val="000F46CE"/>
    <w:rsid w:val="00186867"/>
    <w:rsid w:val="001A2EC7"/>
    <w:rsid w:val="001B32C9"/>
    <w:rsid w:val="001D1A01"/>
    <w:rsid w:val="00213C38"/>
    <w:rsid w:val="0022509B"/>
    <w:rsid w:val="00274AC2"/>
    <w:rsid w:val="0034283E"/>
    <w:rsid w:val="00374849"/>
    <w:rsid w:val="00410BBE"/>
    <w:rsid w:val="004130C4"/>
    <w:rsid w:val="00466490"/>
    <w:rsid w:val="004A71D4"/>
    <w:rsid w:val="004D0C44"/>
    <w:rsid w:val="004D191B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74B13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AB3281"/>
    <w:rsid w:val="00B03168"/>
    <w:rsid w:val="00B435DA"/>
    <w:rsid w:val="00B73329"/>
    <w:rsid w:val="00B95FAF"/>
    <w:rsid w:val="00BD6690"/>
    <w:rsid w:val="00C0213D"/>
    <w:rsid w:val="00C150A5"/>
    <w:rsid w:val="00C1529B"/>
    <w:rsid w:val="00C43095"/>
    <w:rsid w:val="00C74C09"/>
    <w:rsid w:val="00CB6F36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2025-03-13T21:12:00Z</dcterms:created>
  <dcterms:modified xsi:type="dcterms:W3CDTF">2025-03-13T21:12:00Z</dcterms:modified>
</cp:coreProperties>
</file>