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FD2BC7">
        <w:rPr>
          <w:rFonts w:ascii="Times New Roman" w:hAnsi="Times New Roman" w:cs="Times New Roman"/>
          <w:b/>
          <w:sz w:val="24"/>
          <w:szCs w:val="24"/>
        </w:rPr>
        <w:t>1</w:t>
      </w:r>
      <w:r w:rsidR="00380DD6">
        <w:rPr>
          <w:rFonts w:ascii="Times New Roman" w:hAnsi="Times New Roman" w:cs="Times New Roman"/>
          <w:b/>
          <w:sz w:val="24"/>
          <w:szCs w:val="24"/>
        </w:rPr>
        <w:t>9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380DD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F95AE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F95AE6"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Default="009C481E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380DD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457/2021</w:t>
      </w:r>
    </w:p>
    <w:p w:rsidR="00380DD6" w:rsidRPr="00380DD6" w:rsidRDefault="00954168" w:rsidP="00380DD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380DD6" w:rsidRPr="00380DD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Deputada Mabel</w:t>
      </w:r>
    </w:p>
    <w:p w:rsidR="00380DD6" w:rsidRPr="00380DD6" w:rsidRDefault="00380DD6" w:rsidP="00380DD6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380DD6">
        <w:rPr>
          <w:rStyle w:val="hgkelc"/>
          <w:rFonts w:ascii="Times New Roman" w:hAnsi="Times New Roman" w:cs="Times New Roman"/>
          <w:sz w:val="24"/>
          <w:szCs w:val="24"/>
          <w:lang w:val="pt-PT"/>
        </w:rPr>
        <w:t>Canto, que altera a Lei nº 19.701, de 20 de nov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embro de 2018, que dispõe sobre </w:t>
      </w:r>
      <w:r w:rsidRPr="00380DD6">
        <w:rPr>
          <w:rStyle w:val="hgkelc"/>
          <w:rFonts w:ascii="Times New Roman" w:hAnsi="Times New Roman" w:cs="Times New Roman"/>
          <w:sz w:val="24"/>
          <w:szCs w:val="24"/>
          <w:lang w:val="pt-PT"/>
        </w:rPr>
        <w:t>a violência obstétrica, sobre direitos da gestante e da parturiente e revog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a a Lei </w:t>
      </w:r>
      <w:r w:rsidRPr="00380DD6">
        <w:rPr>
          <w:rStyle w:val="hgkelc"/>
          <w:rFonts w:ascii="Times New Roman" w:hAnsi="Times New Roman" w:cs="Times New Roman"/>
          <w:sz w:val="24"/>
          <w:szCs w:val="24"/>
          <w:lang w:val="pt-PT"/>
        </w:rPr>
        <w:t>nº 19.207, de 1º de novembro de 2017, que tra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ta da implantação de medidas de </w:t>
      </w:r>
      <w:r w:rsidRPr="00380DD6">
        <w:rPr>
          <w:rStyle w:val="hgkelc"/>
          <w:rFonts w:ascii="Times New Roman" w:hAnsi="Times New Roman" w:cs="Times New Roman"/>
          <w:sz w:val="24"/>
          <w:szCs w:val="24"/>
          <w:lang w:val="pt-PT"/>
        </w:rPr>
        <w:t>informação e proteção à gestante e à parturiente contra a violência obstétrica</w:t>
      </w:r>
    </w:p>
    <w:p w:rsidR="00BD6972" w:rsidRPr="00295094" w:rsidRDefault="00154194" w:rsidP="003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Luiz Fernando Guerra </w:t>
      </w:r>
    </w:p>
    <w:p w:rsidR="00001DE2" w:rsidRDefault="00001DE2" w:rsidP="00001D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380DD6" w:rsidRDefault="00380DD6" w:rsidP="00380DD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02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738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/2021</w:t>
      </w:r>
    </w:p>
    <w:p w:rsidR="00380DD6" w:rsidRDefault="00380DD6" w:rsidP="00380DD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Tribunal de Justiça</w:t>
      </w:r>
    </w:p>
    <w:p w:rsidR="00380DD6" w:rsidRDefault="00380DD6" w:rsidP="00380DD6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380DD6">
        <w:rPr>
          <w:rStyle w:val="hgkelc"/>
          <w:rFonts w:ascii="Times New Roman" w:hAnsi="Times New Roman" w:cs="Times New Roman"/>
          <w:sz w:val="24"/>
          <w:szCs w:val="24"/>
          <w:lang w:val="pt-PT"/>
        </w:rPr>
        <w:t>Altera, revoga e acresce dispositivos a Lei nº 19.501, de 21 de maio de 2018</w:t>
      </w:r>
    </w:p>
    <w:p w:rsidR="00380DD6" w:rsidRPr="00380DD6" w:rsidRDefault="00380DD6" w:rsidP="00380DD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Luiz Fernando Guerra </w:t>
      </w:r>
    </w:p>
    <w:p w:rsidR="00380DD6" w:rsidRDefault="00380DD6" w:rsidP="00380DD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380DD6" w:rsidRDefault="00380DD6" w:rsidP="00380DD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03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38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/2022</w:t>
      </w:r>
    </w:p>
    <w:p w:rsidR="00380DD6" w:rsidRDefault="00380DD6" w:rsidP="00380DD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Deputado Coronel Lee</w:t>
      </w:r>
    </w:p>
    <w:p w:rsidR="00380DD6" w:rsidRDefault="00380DD6" w:rsidP="00380DD6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380DD6">
        <w:rPr>
          <w:rStyle w:val="hgkelc"/>
          <w:rFonts w:ascii="Times New Roman" w:hAnsi="Times New Roman" w:cs="Times New Roman"/>
          <w:sz w:val="24"/>
          <w:szCs w:val="24"/>
          <w:lang w:val="pt-PT"/>
        </w:rPr>
        <w:t>Concede o Título de Utilidade Pública à Associação de Pais, Mestres, Funcionários do Colégio Estadual Cívico - Militar Hélio Antônio de Souza, com sede no Município de Pontal do Paraná</w:t>
      </w:r>
    </w:p>
    <w:p w:rsidR="00380DD6" w:rsidRPr="00380DD6" w:rsidRDefault="00380DD6" w:rsidP="00380DD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Luiz Fernando Guerra </w:t>
      </w:r>
    </w:p>
    <w:p w:rsidR="00380DD6" w:rsidRDefault="00380DD6" w:rsidP="00380DD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380DD6" w:rsidRDefault="00380DD6" w:rsidP="00380DD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04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164/2022</w:t>
      </w:r>
    </w:p>
    <w:p w:rsidR="00380DD6" w:rsidRPr="00380DD6" w:rsidRDefault="00380DD6" w:rsidP="00380DD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380DD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Tadeu Veneri, que Concede o</w:t>
      </w:r>
    </w:p>
    <w:p w:rsidR="00380DD6" w:rsidRDefault="00380DD6" w:rsidP="00380DD6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380DD6">
        <w:rPr>
          <w:rStyle w:val="hgkelc"/>
          <w:rFonts w:ascii="Times New Roman" w:hAnsi="Times New Roman" w:cs="Times New Roman"/>
          <w:sz w:val="24"/>
          <w:szCs w:val="24"/>
          <w:lang w:val="pt-PT"/>
        </w:rPr>
        <w:t>Título de Utilidade Pública à Associação Comu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nitária de Mulheres Rurais Casa </w:t>
      </w:r>
      <w:r w:rsidRPr="00380DD6">
        <w:rPr>
          <w:rStyle w:val="hgkelc"/>
          <w:rFonts w:ascii="Times New Roman" w:hAnsi="Times New Roman" w:cs="Times New Roman"/>
          <w:sz w:val="24"/>
          <w:szCs w:val="24"/>
          <w:lang w:val="pt-PT"/>
        </w:rPr>
        <w:t>da Cultura Góes Artigas, com sede no Município de Inácio Martins.</w:t>
      </w:r>
    </w:p>
    <w:p w:rsidR="00380DD6" w:rsidRPr="00295094" w:rsidRDefault="00380DD6" w:rsidP="00380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Luiz Fernando Guerra </w:t>
      </w:r>
    </w:p>
    <w:p w:rsidR="00380DD6" w:rsidRPr="00380DD6" w:rsidRDefault="00380DD6" w:rsidP="003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380DD6" w:rsidRPr="00380DD6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92C92"/>
    <w:rsid w:val="000B6FC9"/>
    <w:rsid w:val="00154194"/>
    <w:rsid w:val="001D1A01"/>
    <w:rsid w:val="00275A55"/>
    <w:rsid w:val="00295094"/>
    <w:rsid w:val="00351847"/>
    <w:rsid w:val="00374849"/>
    <w:rsid w:val="00380DD6"/>
    <w:rsid w:val="004D7A3D"/>
    <w:rsid w:val="00517441"/>
    <w:rsid w:val="00530464"/>
    <w:rsid w:val="005953F8"/>
    <w:rsid w:val="005A73D5"/>
    <w:rsid w:val="005F17D4"/>
    <w:rsid w:val="006033D8"/>
    <w:rsid w:val="006D322D"/>
    <w:rsid w:val="006E26AD"/>
    <w:rsid w:val="00701324"/>
    <w:rsid w:val="00800444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742F0"/>
    <w:rsid w:val="00B21AD3"/>
    <w:rsid w:val="00BA02AA"/>
    <w:rsid w:val="00BD6972"/>
    <w:rsid w:val="00D10969"/>
    <w:rsid w:val="00D50A79"/>
    <w:rsid w:val="00D7356E"/>
    <w:rsid w:val="00D80872"/>
    <w:rsid w:val="00E15E20"/>
    <w:rsid w:val="00E1683A"/>
    <w:rsid w:val="00EF069D"/>
    <w:rsid w:val="00F95AE6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2025-04-01T14:21:00Z</cp:lastPrinted>
  <dcterms:created xsi:type="dcterms:W3CDTF">2025-04-02T12:31:00Z</dcterms:created>
  <dcterms:modified xsi:type="dcterms:W3CDTF">2025-04-02T12:31:00Z</dcterms:modified>
</cp:coreProperties>
</file>