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51AAA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851AA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22A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504712" w:rsidRDefault="009221F4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851AAA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="00C150A5" w:rsidRPr="00504712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851AAA" w:rsidRDefault="0060758B" w:rsidP="00851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AA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851AA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851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8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1AAA" w:rsidRPr="00851AAA" w:rsidRDefault="00851AAA" w:rsidP="0085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AAA">
        <w:rPr>
          <w:rFonts w:ascii="Times New Roman" w:hAnsi="Times New Roman" w:cs="Times New Roman"/>
          <w:sz w:val="24"/>
          <w:szCs w:val="24"/>
        </w:rPr>
        <w:t>A</w:t>
      </w:r>
      <w:r w:rsidRPr="00851AAA">
        <w:rPr>
          <w:rFonts w:ascii="Times New Roman" w:hAnsi="Times New Roman" w:cs="Times New Roman"/>
          <w:sz w:val="24"/>
          <w:szCs w:val="24"/>
        </w:rPr>
        <w:t xml:space="preserve">provação de abertura de crédito especial </w:t>
      </w:r>
      <w:r w:rsidRPr="00851AAA">
        <w:rPr>
          <w:rFonts w:ascii="Times New Roman" w:hAnsi="Times New Roman" w:cs="Times New Roman"/>
          <w:sz w:val="24"/>
          <w:szCs w:val="24"/>
        </w:rPr>
        <w:t xml:space="preserve">no valor de R$ 1.015.200,00 (um </w:t>
      </w:r>
      <w:r w:rsidRPr="00851AAA">
        <w:rPr>
          <w:rFonts w:ascii="Times New Roman" w:hAnsi="Times New Roman" w:cs="Times New Roman"/>
          <w:sz w:val="24"/>
          <w:szCs w:val="24"/>
        </w:rPr>
        <w:t>milhão, quinze mil e duzentos reais), ao vigente or</w:t>
      </w:r>
      <w:r w:rsidRPr="00851AAA">
        <w:rPr>
          <w:rFonts w:ascii="Times New Roman" w:hAnsi="Times New Roman" w:cs="Times New Roman"/>
          <w:sz w:val="24"/>
          <w:szCs w:val="24"/>
        </w:rPr>
        <w:t xml:space="preserve">çamento da Secretaria de Estado </w:t>
      </w:r>
      <w:r w:rsidRPr="00851AAA">
        <w:rPr>
          <w:rFonts w:ascii="Times New Roman" w:hAnsi="Times New Roman" w:cs="Times New Roman"/>
          <w:sz w:val="24"/>
          <w:szCs w:val="24"/>
        </w:rPr>
        <w:t>da Saúde, aprovado pela Lei n° 20.873, de 15</w:t>
      </w:r>
      <w:r w:rsidRPr="00851AAA">
        <w:rPr>
          <w:rFonts w:ascii="Times New Roman" w:hAnsi="Times New Roman" w:cs="Times New Roman"/>
          <w:sz w:val="24"/>
          <w:szCs w:val="24"/>
        </w:rPr>
        <w:t xml:space="preserve"> de dezembro de 2021, visando a </w:t>
      </w:r>
      <w:r w:rsidRPr="00851AAA">
        <w:rPr>
          <w:rFonts w:ascii="Times New Roman" w:hAnsi="Times New Roman" w:cs="Times New Roman"/>
          <w:sz w:val="24"/>
          <w:szCs w:val="24"/>
        </w:rPr>
        <w:t>criação do grupo de natureza de despesa Outras D</w:t>
      </w:r>
      <w:r w:rsidRPr="00851AAA">
        <w:rPr>
          <w:rFonts w:ascii="Times New Roman" w:hAnsi="Times New Roman" w:cs="Times New Roman"/>
          <w:sz w:val="24"/>
          <w:szCs w:val="24"/>
        </w:rPr>
        <w:t xml:space="preserve">espesas Correntes, na Atividade </w:t>
      </w:r>
      <w:r w:rsidRPr="00851AAA">
        <w:rPr>
          <w:rFonts w:ascii="Times New Roman" w:hAnsi="Times New Roman" w:cs="Times New Roman"/>
          <w:sz w:val="24"/>
          <w:szCs w:val="24"/>
        </w:rPr>
        <w:t>6431 — Atenção â Saúde Básica do Adolescente</w:t>
      </w:r>
      <w:r w:rsidRPr="00851AAA">
        <w:rPr>
          <w:rFonts w:ascii="Times New Roman" w:hAnsi="Times New Roman" w:cs="Times New Roman"/>
          <w:sz w:val="24"/>
          <w:szCs w:val="24"/>
        </w:rPr>
        <w:t xml:space="preserve"> em medida Socioeducativa, cujo </w:t>
      </w:r>
      <w:r w:rsidRPr="00851AAA">
        <w:rPr>
          <w:rFonts w:ascii="Times New Roman" w:hAnsi="Times New Roman" w:cs="Times New Roman"/>
          <w:sz w:val="24"/>
          <w:szCs w:val="24"/>
        </w:rPr>
        <w:t>objetivo é atender despesas com auxilio alime</w:t>
      </w:r>
      <w:r w:rsidRPr="00851AAA">
        <w:rPr>
          <w:rFonts w:ascii="Times New Roman" w:hAnsi="Times New Roman" w:cs="Times New Roman"/>
          <w:sz w:val="24"/>
          <w:szCs w:val="24"/>
        </w:rPr>
        <w:t xml:space="preserve">ntação dos servidores, conforme </w:t>
      </w:r>
      <w:r w:rsidRPr="00851AAA">
        <w:rPr>
          <w:rFonts w:ascii="Times New Roman" w:hAnsi="Times New Roman" w:cs="Times New Roman"/>
          <w:sz w:val="24"/>
          <w:szCs w:val="24"/>
        </w:rPr>
        <w:t>estabelecido na Lei n° 20.997, de 30 de março de 2022.</w:t>
      </w:r>
    </w:p>
    <w:p w:rsidR="008A5A46" w:rsidRPr="00851AAA" w:rsidRDefault="009221F4" w:rsidP="0085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AAA">
        <w:rPr>
          <w:rFonts w:ascii="Times New Roman" w:hAnsi="Times New Roman" w:cs="Times New Roman"/>
          <w:sz w:val="24"/>
          <w:szCs w:val="24"/>
        </w:rPr>
        <w:t xml:space="preserve">Relator: </w:t>
      </w:r>
      <w:r w:rsidR="00851AAA" w:rsidRPr="00851AAA">
        <w:rPr>
          <w:rFonts w:ascii="Times New Roman" w:hAnsi="Times New Roman" w:cs="Times New Roman"/>
          <w:sz w:val="24"/>
          <w:szCs w:val="24"/>
        </w:rPr>
        <w:t xml:space="preserve">Michele Caputo </w:t>
      </w:r>
      <w:r w:rsidR="00422ADA" w:rsidRPr="00851AAA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851AAA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851AAA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851AAA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851AAA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851AAA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851AAA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851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851AAA" w:rsidRDefault="00B73329" w:rsidP="0085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ADA" w:rsidRPr="00851AAA" w:rsidRDefault="00422ADA" w:rsidP="00851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AAA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851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851AAA" w:rsidRPr="00851AAA">
        <w:rPr>
          <w:rFonts w:ascii="Times New Roman" w:hAnsi="Times New Roman" w:cs="Times New Roman"/>
          <w:b/>
          <w:sz w:val="24"/>
          <w:szCs w:val="24"/>
          <w:u w:val="single"/>
        </w:rPr>
        <w:t>190</w:t>
      </w:r>
      <w:r w:rsidRPr="00851AA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851AAA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22ADA" w:rsidRPr="00851AAA" w:rsidRDefault="00422ADA" w:rsidP="00851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AAA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851AAA" w:rsidRPr="00851AAA" w:rsidRDefault="00851AAA" w:rsidP="0085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AAA">
        <w:rPr>
          <w:rFonts w:ascii="Times New Roman" w:hAnsi="Times New Roman" w:cs="Times New Roman"/>
          <w:sz w:val="24"/>
          <w:szCs w:val="24"/>
        </w:rPr>
        <w:t xml:space="preserve">Aprovação de abertura </w:t>
      </w:r>
      <w:r w:rsidRPr="00851AAA">
        <w:rPr>
          <w:rFonts w:ascii="Times New Roman" w:hAnsi="Times New Roman" w:cs="Times New Roman"/>
          <w:sz w:val="24"/>
          <w:szCs w:val="24"/>
        </w:rPr>
        <w:t xml:space="preserve">de crédito especial no valor de R$ 9.952.281,00 </w:t>
      </w:r>
      <w:r w:rsidRPr="00851AAA">
        <w:rPr>
          <w:rFonts w:ascii="Times New Roman" w:hAnsi="Times New Roman" w:cs="Times New Roman"/>
          <w:sz w:val="24"/>
          <w:szCs w:val="24"/>
        </w:rPr>
        <w:t xml:space="preserve">(nove milhões, novecentos e </w:t>
      </w:r>
      <w:r w:rsidRPr="00851AAA">
        <w:rPr>
          <w:rFonts w:ascii="Times New Roman" w:hAnsi="Times New Roman" w:cs="Times New Roman"/>
          <w:sz w:val="24"/>
          <w:szCs w:val="24"/>
        </w:rPr>
        <w:t xml:space="preserve">cinquenta e dois mil, duzentos e oitenta e um </w:t>
      </w:r>
      <w:r w:rsidRPr="00851AAA">
        <w:rPr>
          <w:rFonts w:ascii="Times New Roman" w:hAnsi="Times New Roman" w:cs="Times New Roman"/>
          <w:sz w:val="24"/>
          <w:szCs w:val="24"/>
        </w:rPr>
        <w:t xml:space="preserve">reais), ao vigente orçamento da </w:t>
      </w:r>
      <w:r w:rsidRPr="00851AAA">
        <w:rPr>
          <w:rFonts w:ascii="Times New Roman" w:hAnsi="Times New Roman" w:cs="Times New Roman"/>
          <w:sz w:val="24"/>
          <w:szCs w:val="24"/>
        </w:rPr>
        <w:t>Superintendência Geral de Ciência, Tecnologia e</w:t>
      </w:r>
      <w:r w:rsidRPr="00851AAA">
        <w:rPr>
          <w:rFonts w:ascii="Times New Roman" w:hAnsi="Times New Roman" w:cs="Times New Roman"/>
          <w:sz w:val="24"/>
          <w:szCs w:val="24"/>
        </w:rPr>
        <w:t xml:space="preserve"> Ensino Superior, aprovado pela </w:t>
      </w:r>
      <w:r w:rsidRPr="00851AAA">
        <w:rPr>
          <w:rFonts w:ascii="Times New Roman" w:hAnsi="Times New Roman" w:cs="Times New Roman"/>
          <w:sz w:val="24"/>
          <w:szCs w:val="24"/>
        </w:rPr>
        <w:t>Lei n° 20.873, de 15 de dezembro de 2021, visando a criação do grupo de</w:t>
      </w:r>
      <w:r w:rsidRPr="00851AAA">
        <w:rPr>
          <w:rFonts w:ascii="Times New Roman" w:hAnsi="Times New Roman" w:cs="Times New Roman"/>
          <w:sz w:val="24"/>
          <w:szCs w:val="24"/>
        </w:rPr>
        <w:t xml:space="preserve"> fonte </w:t>
      </w:r>
      <w:r w:rsidRPr="00851AAA">
        <w:rPr>
          <w:rFonts w:ascii="Times New Roman" w:hAnsi="Times New Roman" w:cs="Times New Roman"/>
          <w:sz w:val="24"/>
          <w:szCs w:val="24"/>
        </w:rPr>
        <w:t>01 — Recursos Próprios do Tesouro, nos grupos</w:t>
      </w:r>
      <w:r w:rsidRPr="00851AAA">
        <w:rPr>
          <w:rFonts w:ascii="Times New Roman" w:hAnsi="Times New Roman" w:cs="Times New Roman"/>
          <w:sz w:val="24"/>
          <w:szCs w:val="24"/>
        </w:rPr>
        <w:t xml:space="preserve"> de natureza de despesas Outras </w:t>
      </w:r>
      <w:r w:rsidRPr="00851AAA">
        <w:rPr>
          <w:rFonts w:ascii="Times New Roman" w:hAnsi="Times New Roman" w:cs="Times New Roman"/>
          <w:sz w:val="24"/>
          <w:szCs w:val="24"/>
        </w:rPr>
        <w:t>Despesas Correntes e Investimentos, na Ativi</w:t>
      </w:r>
      <w:r w:rsidRPr="00851AAA">
        <w:rPr>
          <w:rFonts w:ascii="Times New Roman" w:hAnsi="Times New Roman" w:cs="Times New Roman"/>
          <w:sz w:val="24"/>
          <w:szCs w:val="24"/>
        </w:rPr>
        <w:t xml:space="preserve">dade 6044 - Produções, Soluções </w:t>
      </w:r>
      <w:r w:rsidRPr="00851AAA">
        <w:rPr>
          <w:rFonts w:ascii="Times New Roman" w:hAnsi="Times New Roman" w:cs="Times New Roman"/>
          <w:sz w:val="24"/>
          <w:szCs w:val="24"/>
        </w:rPr>
        <w:t xml:space="preserve">Tecnológicas, Pesquisa e Inovação, cujo objetivo </w:t>
      </w:r>
      <w:r w:rsidRPr="00851AAA">
        <w:rPr>
          <w:rFonts w:ascii="Times New Roman" w:hAnsi="Times New Roman" w:cs="Times New Roman"/>
          <w:sz w:val="24"/>
          <w:szCs w:val="24"/>
        </w:rPr>
        <w:t xml:space="preserve">é atender despesas com insumos, </w:t>
      </w:r>
      <w:r w:rsidRPr="00851AAA">
        <w:rPr>
          <w:rFonts w:ascii="Times New Roman" w:hAnsi="Times New Roman" w:cs="Times New Roman"/>
          <w:sz w:val="24"/>
          <w:szCs w:val="24"/>
        </w:rPr>
        <w:t>contratação de mão de obra e aquisição de equipame</w:t>
      </w:r>
      <w:r w:rsidRPr="00851AAA">
        <w:rPr>
          <w:rFonts w:ascii="Times New Roman" w:hAnsi="Times New Roman" w:cs="Times New Roman"/>
          <w:sz w:val="24"/>
          <w:szCs w:val="24"/>
        </w:rPr>
        <w:t xml:space="preserve">ntos laboratoriais do Instituto </w:t>
      </w:r>
      <w:r w:rsidRPr="00851AAA">
        <w:rPr>
          <w:rFonts w:ascii="Times New Roman" w:hAnsi="Times New Roman" w:cs="Times New Roman"/>
          <w:sz w:val="24"/>
          <w:szCs w:val="24"/>
        </w:rPr>
        <w:t>de Tecnologia do Paraná— TECPAR.</w:t>
      </w:r>
    </w:p>
    <w:p w:rsidR="00422ADA" w:rsidRPr="00851AAA" w:rsidRDefault="00422ADA" w:rsidP="0085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AAA">
        <w:rPr>
          <w:rFonts w:ascii="Times New Roman" w:hAnsi="Times New Roman" w:cs="Times New Roman"/>
          <w:sz w:val="24"/>
          <w:szCs w:val="24"/>
        </w:rPr>
        <w:t xml:space="preserve">Relator: Luiz Fernando Guerra </w:t>
      </w:r>
    </w:p>
    <w:p w:rsidR="00504712" w:rsidRPr="00504712" w:rsidRDefault="00504712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ADA" w:rsidRPr="00504712" w:rsidRDefault="00422ADA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7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2ADA" w:rsidRPr="00504712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22ADA"/>
    <w:rsid w:val="00466490"/>
    <w:rsid w:val="004A71D4"/>
    <w:rsid w:val="004D191B"/>
    <w:rsid w:val="004D7A3D"/>
    <w:rsid w:val="00504712"/>
    <w:rsid w:val="00517441"/>
    <w:rsid w:val="005C4A8C"/>
    <w:rsid w:val="0060758B"/>
    <w:rsid w:val="006B09B6"/>
    <w:rsid w:val="006E26AD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2025-03-18T12:45:00Z</dcterms:created>
  <dcterms:modified xsi:type="dcterms:W3CDTF">2025-03-18T12:45:00Z</dcterms:modified>
</cp:coreProperties>
</file>