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346A6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8346A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8346A6" w:rsidRDefault="009221F4" w:rsidP="007B79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A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8346A6" w:rsidRPr="008346A6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C150A5" w:rsidRPr="008346A6">
        <w:rPr>
          <w:rFonts w:ascii="Times New Roman" w:hAnsi="Times New Roman" w:cs="Times New Roman"/>
          <w:b/>
          <w:sz w:val="24"/>
          <w:szCs w:val="24"/>
          <w:u w:val="single"/>
        </w:rPr>
        <w:t>7/2022</w:t>
      </w:r>
    </w:p>
    <w:p w:rsidR="005C4A8C" w:rsidRPr="008346A6" w:rsidRDefault="0060758B" w:rsidP="007B7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6A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8346A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834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8346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6A6" w:rsidRPr="008346A6" w:rsidRDefault="008346A6" w:rsidP="00834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 xml:space="preserve">Aprovação de abertura de crédito </w:t>
      </w:r>
      <w:r w:rsidRPr="008346A6">
        <w:rPr>
          <w:rFonts w:ascii="Times New Roman" w:hAnsi="Times New Roman" w:cs="Times New Roman"/>
          <w:sz w:val="24"/>
          <w:szCs w:val="24"/>
        </w:rPr>
        <w:t>especial no valor de R$10.464.316,00 (dez mil</w:t>
      </w:r>
      <w:r w:rsidRPr="008346A6">
        <w:rPr>
          <w:rFonts w:ascii="Times New Roman" w:hAnsi="Times New Roman" w:cs="Times New Roman"/>
          <w:sz w:val="24"/>
          <w:szCs w:val="24"/>
        </w:rPr>
        <w:t xml:space="preserve">hões, quatrocentos e sessenta e </w:t>
      </w:r>
      <w:r w:rsidRPr="008346A6">
        <w:rPr>
          <w:rFonts w:ascii="Times New Roman" w:hAnsi="Times New Roman" w:cs="Times New Roman"/>
          <w:sz w:val="24"/>
          <w:szCs w:val="24"/>
        </w:rPr>
        <w:t>quatro mil, trezentos e dezesseis reais) ao vig</w:t>
      </w:r>
      <w:r w:rsidRPr="008346A6">
        <w:rPr>
          <w:rFonts w:ascii="Times New Roman" w:hAnsi="Times New Roman" w:cs="Times New Roman"/>
          <w:sz w:val="24"/>
          <w:szCs w:val="24"/>
        </w:rPr>
        <w:t xml:space="preserve">ente orçamento da Secretaria de </w:t>
      </w:r>
      <w:r w:rsidRPr="008346A6">
        <w:rPr>
          <w:rFonts w:ascii="Times New Roman" w:hAnsi="Times New Roman" w:cs="Times New Roman"/>
          <w:sz w:val="24"/>
          <w:szCs w:val="24"/>
        </w:rPr>
        <w:t>Estado do Desenvolvimento Urbano e de Ob</w:t>
      </w:r>
      <w:r w:rsidRPr="008346A6">
        <w:rPr>
          <w:rFonts w:ascii="Times New Roman" w:hAnsi="Times New Roman" w:cs="Times New Roman"/>
          <w:sz w:val="24"/>
          <w:szCs w:val="24"/>
        </w:rPr>
        <w:t xml:space="preserve">ras Públicas, aprovado pela Lei </w:t>
      </w:r>
      <w:r w:rsidRPr="008346A6">
        <w:rPr>
          <w:rFonts w:ascii="Times New Roman" w:hAnsi="Times New Roman" w:cs="Times New Roman"/>
          <w:sz w:val="24"/>
          <w:szCs w:val="24"/>
        </w:rPr>
        <w:t>n° 20.873, de 15 de dezembro de 2021, visa</w:t>
      </w:r>
      <w:r w:rsidRPr="008346A6">
        <w:rPr>
          <w:rFonts w:ascii="Times New Roman" w:hAnsi="Times New Roman" w:cs="Times New Roman"/>
          <w:sz w:val="24"/>
          <w:szCs w:val="24"/>
        </w:rPr>
        <w:t xml:space="preserve">ndo a criação do Projeto 5084 – </w:t>
      </w:r>
      <w:r w:rsidRPr="008346A6">
        <w:rPr>
          <w:rFonts w:ascii="Times New Roman" w:hAnsi="Times New Roman" w:cs="Times New Roman"/>
          <w:sz w:val="24"/>
          <w:szCs w:val="24"/>
        </w:rPr>
        <w:t xml:space="preserve">requalificação Urbana e Integrada de Bairros/Infraestrutura – Nossa Gente. </w:t>
      </w:r>
    </w:p>
    <w:p w:rsidR="008A5A46" w:rsidRPr="008346A6" w:rsidRDefault="009221F4" w:rsidP="00834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 xml:space="preserve">Relator: 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Paulo Litro </w:t>
      </w:r>
      <w:r w:rsidR="007B79A6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834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7B79A6" w:rsidRDefault="00B73329" w:rsidP="007B7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7B79A6"/>
    <w:rsid w:val="00800444"/>
    <w:rsid w:val="008346A6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2025-03-18T12:31:00Z</dcterms:created>
  <dcterms:modified xsi:type="dcterms:W3CDTF">2025-03-18T12:31:00Z</dcterms:modified>
</cp:coreProperties>
</file>