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67F26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D67F2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DC7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466490">
        <w:rPr>
          <w:rFonts w:ascii="Times New Roman" w:hAnsi="Times New Roman" w:cs="Times New Roman"/>
          <w:b/>
          <w:sz w:val="24"/>
          <w:szCs w:val="24"/>
        </w:rPr>
        <w:t>FEVEREIRO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894E3A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E3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D67F26" w:rsidRPr="00894E3A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C150A5" w:rsidRPr="00894E3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894E3A" w:rsidRDefault="0060758B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4E3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894E3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894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894E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F26" w:rsidRPr="00894E3A" w:rsidRDefault="00D67F26" w:rsidP="00D67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E3A">
        <w:rPr>
          <w:rFonts w:ascii="Times New Roman" w:hAnsi="Times New Roman" w:cs="Times New Roman"/>
          <w:sz w:val="24"/>
          <w:szCs w:val="24"/>
        </w:rPr>
        <w:t>A</w:t>
      </w:r>
      <w:r w:rsidRPr="00894E3A">
        <w:rPr>
          <w:rFonts w:ascii="Times New Roman" w:hAnsi="Times New Roman" w:cs="Times New Roman"/>
          <w:sz w:val="24"/>
          <w:szCs w:val="24"/>
        </w:rPr>
        <w:t>ltera a lei nª 19.935, de 24 de setembro de 2019, que instituiu, no âmbito do Paraná, o fundo especial do sistema único de segurança pública do estado do Paraná e o conselho estadual de segurança pública e defesa social.</w:t>
      </w:r>
    </w:p>
    <w:p w:rsidR="008A5A46" w:rsidRPr="00894E3A" w:rsidRDefault="009221F4" w:rsidP="00D67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E3A">
        <w:rPr>
          <w:rFonts w:ascii="Times New Roman" w:hAnsi="Times New Roman" w:cs="Times New Roman"/>
          <w:sz w:val="24"/>
          <w:szCs w:val="24"/>
        </w:rPr>
        <w:t xml:space="preserve">Relator: </w:t>
      </w:r>
      <w:r w:rsidR="00894E3A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894E3A">
        <w:rPr>
          <w:rFonts w:ascii="Times New Roman" w:hAnsi="Times New Roman" w:cs="Times New Roman"/>
          <w:sz w:val="24"/>
          <w:szCs w:val="24"/>
        </w:rPr>
        <w:t>Jacovós</w:t>
      </w:r>
      <w:bookmarkStart w:id="0" w:name="_GoBack"/>
      <w:bookmarkEnd w:id="0"/>
      <w:proofErr w:type="spellEnd"/>
    </w:p>
    <w:p w:rsidR="00B73329" w:rsidRPr="00894E3A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0A5" w:rsidRPr="00894E3A" w:rsidRDefault="00C150A5" w:rsidP="00C150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E3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D67F26" w:rsidRPr="00894E3A">
        <w:rPr>
          <w:rFonts w:ascii="Times New Roman" w:hAnsi="Times New Roman" w:cs="Times New Roman"/>
          <w:b/>
          <w:sz w:val="24"/>
          <w:szCs w:val="24"/>
          <w:u w:val="single"/>
        </w:rPr>
        <w:t>14/2021</w:t>
      </w:r>
    </w:p>
    <w:p w:rsidR="00C150A5" w:rsidRPr="00894E3A" w:rsidRDefault="00C150A5" w:rsidP="00C150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4E3A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D67F26" w:rsidRPr="00894E3A" w:rsidRDefault="00D67F26" w:rsidP="00D67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E3A">
        <w:rPr>
          <w:rFonts w:ascii="Times New Roman" w:hAnsi="Times New Roman" w:cs="Times New Roman"/>
          <w:sz w:val="24"/>
          <w:szCs w:val="24"/>
        </w:rPr>
        <w:t>Altera a lei complementar nº 26, de 30 de dezembro de 1985, a lei complementar nº 161, de 03 de outubro de 2013, e dá outras providências.</w:t>
      </w:r>
    </w:p>
    <w:p w:rsidR="00C150A5" w:rsidRPr="00894E3A" w:rsidRDefault="00C150A5" w:rsidP="00D67F26">
      <w:pPr>
        <w:rPr>
          <w:rFonts w:ascii="Times New Roman" w:hAnsi="Times New Roman" w:cs="Times New Roman"/>
          <w:sz w:val="24"/>
          <w:szCs w:val="24"/>
        </w:rPr>
      </w:pPr>
      <w:r w:rsidRPr="00894E3A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7F26" w:rsidRPr="00894E3A">
        <w:rPr>
          <w:rFonts w:ascii="Times New Roman" w:hAnsi="Times New Roman" w:cs="Times New Roman"/>
          <w:sz w:val="24"/>
          <w:szCs w:val="24"/>
        </w:rPr>
        <w:t xml:space="preserve">Douglas Fabricio </w:t>
      </w:r>
      <w:r w:rsidRPr="00894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0A5" w:rsidRPr="00894E3A" w:rsidRDefault="00C150A5" w:rsidP="00C150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E3A">
        <w:rPr>
          <w:rFonts w:ascii="Times New Roman" w:hAnsi="Times New Roman" w:cs="Times New Roman"/>
          <w:b/>
          <w:sz w:val="24"/>
          <w:szCs w:val="24"/>
          <w:u w:val="single"/>
        </w:rPr>
        <w:t>Item 3 - Projeto de Lei 780/2021</w:t>
      </w:r>
    </w:p>
    <w:p w:rsidR="00C150A5" w:rsidRPr="00894E3A" w:rsidRDefault="00C150A5" w:rsidP="00DF1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4E3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67F26" w:rsidRPr="00894E3A">
        <w:rPr>
          <w:rFonts w:ascii="Times New Roman" w:hAnsi="Times New Roman" w:cs="Times New Roman"/>
          <w:b/>
          <w:sz w:val="24"/>
          <w:szCs w:val="24"/>
        </w:rPr>
        <w:t>Tribunal de Contas</w:t>
      </w:r>
      <w:r w:rsidR="00DF1E97" w:rsidRPr="00894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E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7F26" w:rsidRPr="00894E3A" w:rsidRDefault="00D67F26" w:rsidP="00D67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E3A">
        <w:rPr>
          <w:rFonts w:ascii="Times New Roman" w:hAnsi="Times New Roman" w:cs="Times New Roman"/>
          <w:sz w:val="24"/>
          <w:szCs w:val="24"/>
        </w:rPr>
        <w:t xml:space="preserve">Dispõe sobre os valores dos vencimentos básicos dos servidores ativos, e inativos que tenham direito à paridade, integrantes das carreiras de técnico de controle e de auxiliar de controle do Tribunal de contas do estado do Paraná. </w:t>
      </w:r>
    </w:p>
    <w:p w:rsidR="00C150A5" w:rsidRPr="00894E3A" w:rsidRDefault="00DF1E97" w:rsidP="00D67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E3A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D67F26" w:rsidRPr="00894E3A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D67F26" w:rsidRPr="0089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26" w:rsidRPr="00894E3A">
        <w:rPr>
          <w:rFonts w:ascii="Times New Roman" w:hAnsi="Times New Roman" w:cs="Times New Roman"/>
          <w:sz w:val="24"/>
          <w:szCs w:val="24"/>
        </w:rPr>
        <w:t>Chiorato</w:t>
      </w:r>
      <w:proofErr w:type="spellEnd"/>
      <w:r w:rsidR="00D67F26" w:rsidRPr="00894E3A">
        <w:rPr>
          <w:rFonts w:ascii="Times New Roman" w:hAnsi="Times New Roman" w:cs="Times New Roman"/>
          <w:sz w:val="24"/>
          <w:szCs w:val="24"/>
        </w:rPr>
        <w:t xml:space="preserve"> </w:t>
      </w:r>
      <w:r w:rsidRPr="00894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E97" w:rsidRPr="00DF1E97" w:rsidRDefault="00DF1E97" w:rsidP="00DF1E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800444"/>
    <w:rsid w:val="00894E3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C150A5"/>
    <w:rsid w:val="00C1529B"/>
    <w:rsid w:val="00C43095"/>
    <w:rsid w:val="00C74C09"/>
    <w:rsid w:val="00CB6F36"/>
    <w:rsid w:val="00D67F2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2025-03-12T19:09:00Z</dcterms:created>
  <dcterms:modified xsi:type="dcterms:W3CDTF">2025-03-12T19:09:00Z</dcterms:modified>
</cp:coreProperties>
</file>