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spacing w:line="240" w:lineRule="auto"/>
        <w:ind w:left="0" w:firstLine="0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bookmarkStart w:colFirst="0" w:colLast="0" w:name="_heading=h.w0cmsbvnn8zo" w:id="0"/>
      <w:bookmarkEnd w:id="0"/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3ª SESSÃO LEGISLATIVA DA 20ª LEGISLATURA</w:t>
      </w:r>
    </w:p>
    <w:p w:rsidR="00000000" w:rsidDel="00000000" w:rsidP="00000000" w:rsidRDefault="00000000" w:rsidRPr="00000000" w14:paraId="00000002">
      <w:pPr>
        <w:pStyle w:val="Heading1"/>
        <w:spacing w:line="240" w:lineRule="auto"/>
        <w:ind w:left="0" w:firstLine="0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ORDEM DO DIA</w:t>
      </w:r>
    </w:p>
    <w:p w:rsidR="00000000" w:rsidDel="00000000" w:rsidP="00000000" w:rsidRDefault="00000000" w:rsidRPr="00000000" w14:paraId="00000003">
      <w:pPr>
        <w:pStyle w:val="Heading1"/>
        <w:spacing w:line="240" w:lineRule="auto"/>
        <w:ind w:left="0" w:firstLine="0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PARA A 5ª SESSÃO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EXTRAORDINÁRIA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ind w:right="5"/>
        <w:jc w:val="center"/>
        <w:rPr>
          <w:rFonts w:ascii="Times New Roman" w:cs="Times New Roman" w:eastAsia="Times New Roman" w:hAnsi="Times New Roman"/>
          <w:b w:val="1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 xml:space="preserve">EM 16 DE JUNHO DE 2025</w:t>
      </w:r>
    </w:p>
    <w:p w:rsidR="00000000" w:rsidDel="00000000" w:rsidP="00000000" w:rsidRDefault="00000000" w:rsidRPr="00000000" w14:paraId="00000005">
      <w:pPr>
        <w:spacing w:after="0" w:line="240" w:lineRule="auto"/>
        <w:ind w:right="5"/>
        <w:jc w:val="center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(SEGUNDA-FEIRA)</w:t>
      </w:r>
    </w:p>
    <w:p w:rsidR="00000000" w:rsidDel="00000000" w:rsidP="00000000" w:rsidRDefault="00000000" w:rsidRPr="00000000" w14:paraId="00000006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2"/>
        <w:spacing w:line="240" w:lineRule="auto"/>
        <w:ind w:left="0" w:firstLine="0"/>
        <w:jc w:val="center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2"/>
        <w:spacing w:line="240" w:lineRule="auto"/>
        <w:ind w:left="0" w:firstLine="0"/>
        <w:jc w:val="center"/>
        <w:rPr>
          <w:rFonts w:ascii="Times New Roman" w:cs="Times New Roman" w:eastAsia="Times New Roman" w:hAnsi="Times New Roman"/>
          <w:b w:val="0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PROPOSIÇÕES EM 2º TURNO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u w:val="single"/>
        </w:rPr>
      </w:pPr>
      <w:bookmarkStart w:colFirst="0" w:colLast="0" w:name="_heading=h.n5j9md8e5ctx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u w:val="single"/>
          <w:rtl w:val="0"/>
        </w:rPr>
        <w:t xml:space="preserve">Item 1 – 2º Turno do Projeto de Lei Complementar nº 6/2025.</w:t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 xml:space="preserve">Autoria do Poder Executivo. Mensagem nº 43/2025. Regime de Urgência.</w:t>
      </w:r>
    </w:p>
    <w:p w:rsidR="00000000" w:rsidDel="00000000" w:rsidP="00000000" w:rsidRDefault="00000000" w:rsidRPr="00000000" w14:paraId="0000000C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Estabelece, para o ano de 2025, o reajuste da tabela de vencimento básico do Quadro Próprio do Magistério e do Quadro Único de Pessoal, e dá outras providências.</w:t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 xml:space="preserve">Parecer favorável: C.C.J; Comissão de Finanças e Tributação; Comissão de Educação. </w:t>
      </w:r>
    </w:p>
    <w:sectPr>
      <w:headerReference r:id="rId7" w:type="default"/>
      <w:footerReference r:id="rId8" w:type="default"/>
      <w:pgSz w:h="15840" w:w="12240" w:orient="portrait"/>
      <w:pgMar w:bottom="1134" w:top="1701" w:left="1276" w:right="1183" w:header="55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jc w:val="right"/>
      <w:rPr>
        <w:rFonts w:ascii="Times New Roman" w:cs="Times New Roman" w:eastAsia="Times New Roman" w:hAnsi="Times New Roman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jc w:val="center"/>
      <w:rPr/>
    </w:pPr>
    <w:r w:rsidDel="00000000" w:rsidR="00000000" w:rsidRPr="00000000">
      <w:rPr/>
      <w:drawing>
        <wp:inline distB="0" distT="0" distL="0" distR="0">
          <wp:extent cx="835948" cy="968558"/>
          <wp:effectExtent b="0" l="0" r="0" t="0"/>
          <wp:docPr descr="Diagrama, Logotipo&#10;&#10;Descrição gerada automaticamente" id="95919319" name="image1.png"/>
          <a:graphic>
            <a:graphicData uri="http://schemas.openxmlformats.org/drawingml/2006/picture">
              <pic:pic>
                <pic:nvPicPr>
                  <pic:cNvPr descr="Diagrama, Logotipo&#10;&#10;Descrição gerada automaticamente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35948" cy="96855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jc w:val="center"/>
      <w:rPr>
        <w:rFonts w:ascii="Times New Roman" w:cs="Times New Roman" w:eastAsia="Times New Roman" w:hAnsi="Times New Roman"/>
        <w:sz w:val="28"/>
        <w:szCs w:val="28"/>
      </w:rPr>
    </w:pPr>
    <w:r w:rsidDel="00000000" w:rsidR="00000000" w:rsidRPr="00000000">
      <w:rPr>
        <w:rFonts w:ascii="Times New Roman" w:cs="Times New Roman" w:eastAsia="Times New Roman" w:hAnsi="Times New Roman"/>
        <w:sz w:val="28"/>
        <w:szCs w:val="28"/>
        <w:rtl w:val="0"/>
      </w:rPr>
      <w:t xml:space="preserve">Assembleia Legislativa do Estado do Paraná</w:t>
    </w:r>
  </w:p>
  <w:p w:rsidR="00000000" w:rsidDel="00000000" w:rsidP="00000000" w:rsidRDefault="00000000" w:rsidRPr="00000000" w14:paraId="0000001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jc w:val="center"/>
      <w:rPr>
        <w:rFonts w:ascii="Times New Roman" w:cs="Times New Roman" w:eastAsia="Times New Roman" w:hAnsi="Times New Roman"/>
      </w:rPr>
    </w:pPr>
    <w:r w:rsidDel="00000000" w:rsidR="00000000" w:rsidRPr="00000000">
      <w:rPr>
        <w:rFonts w:ascii="Times New Roman" w:cs="Times New Roman" w:eastAsia="Times New Roman" w:hAnsi="Times New Roman"/>
        <w:rtl w:val="0"/>
      </w:rPr>
      <w:t xml:space="preserve">Centro Legislativo Presidente Aníbal Khury</w:t>
    </w:r>
  </w:p>
  <w:p w:rsidR="00000000" w:rsidDel="00000000" w:rsidP="00000000" w:rsidRDefault="00000000" w:rsidRPr="00000000" w14:paraId="0000001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jc w:val="center"/>
      <w:rPr>
        <w:rFonts w:ascii="Times New Roman" w:cs="Times New Roman" w:eastAsia="Times New Roman" w:hAnsi="Times New Roman"/>
        <w:strike w:val="1"/>
      </w:rPr>
    </w:pPr>
    <w:r w:rsidDel="00000000" w:rsidR="00000000" w:rsidRPr="00000000">
      <w:rPr>
        <w:rFonts w:ascii="Times New Roman" w:cs="Times New Roman" w:eastAsia="Times New Roman" w:hAnsi="Times New Roman"/>
        <w:rtl w:val="0"/>
      </w:rPr>
      <w:t xml:space="preserve">Diretoria de Assistência ao Plenário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jc w:val="center"/>
      <w:rPr>
        <w:strike w:val="1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59" w:lineRule="auto"/>
      <w:ind w:left="10" w:right="59" w:hanging="1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59" w:lineRule="auto"/>
      <w:ind w:left="10" w:right="0" w:hanging="1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32"/>
      <w:szCs w:val="32"/>
      <w:u w:val="singl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59" w:lineRule="auto"/>
      <w:ind w:left="10" w:right="0" w:hanging="1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30"/>
      <w:szCs w:val="30"/>
      <w:u w:val="singl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Pr>
      <w:color w:val="000000"/>
      <w:lang w:bidi="pt-BR"/>
    </w:rPr>
  </w:style>
  <w:style w:type="paragraph" w:styleId="Ttulo1">
    <w:name w:val="heading 1"/>
    <w:next w:val="Normal"/>
    <w:link w:val="Ttulo1Char"/>
    <w:uiPriority w:val="9"/>
    <w:qFormat w:val="1"/>
    <w:pPr>
      <w:keepNext w:val="1"/>
      <w:keepLines w:val="1"/>
      <w:spacing w:after="0"/>
      <w:ind w:left="10" w:right="59" w:hanging="10"/>
      <w:jc w:val="center"/>
      <w:outlineLvl w:val="0"/>
    </w:pPr>
    <w:rPr>
      <w:rFonts w:ascii="Arial" w:cs="Arial" w:eastAsia="Arial" w:hAnsi="Arial"/>
      <w:b w:val="1"/>
      <w:color w:val="000000"/>
      <w:sz w:val="32"/>
    </w:rPr>
  </w:style>
  <w:style w:type="paragraph" w:styleId="Ttulo2">
    <w:name w:val="heading 2"/>
    <w:next w:val="Normal"/>
    <w:link w:val="Ttulo2Char"/>
    <w:uiPriority w:val="9"/>
    <w:unhideWhenUsed w:val="1"/>
    <w:qFormat w:val="1"/>
    <w:pPr>
      <w:keepNext w:val="1"/>
      <w:keepLines w:val="1"/>
      <w:spacing w:after="0"/>
      <w:ind w:left="10" w:hanging="10"/>
      <w:outlineLvl w:val="1"/>
    </w:pPr>
    <w:rPr>
      <w:rFonts w:ascii="Arial" w:cs="Arial" w:eastAsia="Arial" w:hAnsi="Arial"/>
      <w:b w:val="1"/>
      <w:color w:val="000000"/>
      <w:sz w:val="32"/>
      <w:u w:color="000000" w:val="single"/>
    </w:rPr>
  </w:style>
  <w:style w:type="paragraph" w:styleId="Ttulo3">
    <w:name w:val="heading 3"/>
    <w:next w:val="Normal"/>
    <w:link w:val="Ttulo3Char"/>
    <w:uiPriority w:val="9"/>
    <w:semiHidden w:val="1"/>
    <w:unhideWhenUsed w:val="1"/>
    <w:qFormat w:val="1"/>
    <w:pPr>
      <w:keepNext w:val="1"/>
      <w:keepLines w:val="1"/>
      <w:spacing w:after="0"/>
      <w:ind w:left="10" w:hanging="10"/>
      <w:outlineLvl w:val="2"/>
    </w:pPr>
    <w:rPr>
      <w:rFonts w:ascii="Arial" w:cs="Arial" w:eastAsia="Arial" w:hAnsi="Arial"/>
      <w:b w:val="1"/>
      <w:color w:val="000000"/>
      <w:sz w:val="30"/>
      <w:u w:color="000000" w:val="single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Ttulo3Char" w:customStyle="1">
    <w:name w:val="Título 3 Char"/>
    <w:link w:val="Ttulo3"/>
    <w:uiPriority w:val="9"/>
    <w:rPr>
      <w:rFonts w:ascii="Arial" w:cs="Arial" w:eastAsia="Arial" w:hAnsi="Arial"/>
      <w:b w:val="1"/>
      <w:color w:val="000000"/>
      <w:sz w:val="30"/>
      <w:u w:color="000000" w:val="single"/>
    </w:rPr>
  </w:style>
  <w:style w:type="character" w:styleId="Ttulo1Char" w:customStyle="1">
    <w:name w:val="Título 1 Char"/>
    <w:link w:val="Ttulo1"/>
    <w:rPr>
      <w:rFonts w:ascii="Arial" w:cs="Arial" w:eastAsia="Arial" w:hAnsi="Arial"/>
      <w:b w:val="1"/>
      <w:color w:val="000000"/>
      <w:sz w:val="32"/>
    </w:rPr>
  </w:style>
  <w:style w:type="character" w:styleId="Ttulo2Char" w:customStyle="1">
    <w:name w:val="Título 2 Char"/>
    <w:link w:val="Ttulo2"/>
    <w:rPr>
      <w:rFonts w:ascii="Arial" w:cs="Arial" w:eastAsia="Arial" w:hAnsi="Arial"/>
      <w:b w:val="1"/>
      <w:color w:val="000000"/>
      <w:sz w:val="32"/>
      <w:u w:color="000000" w:val="single"/>
    </w:rPr>
  </w:style>
  <w:style w:type="paragraph" w:styleId="Cabealho">
    <w:name w:val="header"/>
    <w:basedOn w:val="Normal"/>
    <w:link w:val="CabealhoChar"/>
    <w:uiPriority w:val="99"/>
    <w:unhideWhenUsed w:val="1"/>
    <w:rsid w:val="004F68ED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4F68ED"/>
    <w:rPr>
      <w:rFonts w:ascii="Calibri" w:cs="Calibri" w:eastAsia="Calibri" w:hAnsi="Calibri"/>
      <w:color w:val="000000"/>
      <w:sz w:val="22"/>
      <w:lang w:bidi="pt-BR"/>
    </w:rPr>
  </w:style>
  <w:style w:type="paragraph" w:styleId="Rodap">
    <w:name w:val="footer"/>
    <w:basedOn w:val="Normal"/>
    <w:link w:val="RodapChar"/>
    <w:uiPriority w:val="99"/>
    <w:unhideWhenUsed w:val="1"/>
    <w:rsid w:val="004F68ED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4F68ED"/>
    <w:rPr>
      <w:rFonts w:ascii="Calibri" w:cs="Calibri" w:eastAsia="Calibri" w:hAnsi="Calibri"/>
      <w:color w:val="000000"/>
      <w:sz w:val="22"/>
      <w:lang w:bidi="pt-BR"/>
    </w:rPr>
  </w:style>
  <w:style w:type="paragraph" w:styleId="PargrafodaLista">
    <w:name w:val="List Paragraph"/>
    <w:basedOn w:val="Normal"/>
    <w:uiPriority w:val="34"/>
    <w:qFormat w:val="1"/>
    <w:rsid w:val="004F68ED"/>
    <w:pPr>
      <w:ind w:left="720"/>
      <w:contextualSpacing w:val="1"/>
    </w:p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B46C00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B46C00"/>
    <w:rPr>
      <w:rFonts w:ascii="Segoe UI" w:cs="Segoe UI" w:eastAsia="Calibri" w:hAnsi="Segoe UI"/>
      <w:color w:val="000000"/>
      <w:sz w:val="18"/>
      <w:szCs w:val="18"/>
      <w:lang w:bidi="pt-BR"/>
    </w:rPr>
  </w:style>
  <w:style w:type="paragraph" w:styleId="Subttulo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character" w:styleId="highlight" w:customStyle="1">
    <w:name w:val="highlight"/>
    <w:basedOn w:val="Fontepargpadro"/>
    <w:rsid w:val="00CD730D"/>
  </w:style>
  <w:style w:type="paragraph" w:styleId="font-weight-bold" w:customStyle="1">
    <w:name w:val="font-weight-bold"/>
    <w:basedOn w:val="Normal"/>
    <w:rsid w:val="00373B7E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color w:val="auto"/>
      <w:sz w:val="24"/>
      <w:szCs w:val="24"/>
      <w:lang w:bidi="ar-SA"/>
    </w:rPr>
  </w:style>
  <w:style w:type="paragraph" w:styleId="NormalWeb">
    <w:name w:val="Normal (Web)"/>
    <w:basedOn w:val="Normal"/>
    <w:uiPriority w:val="99"/>
    <w:semiHidden w:val="1"/>
    <w:unhideWhenUsed w:val="1"/>
    <w:rsid w:val="00373B7E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color w:val="auto"/>
      <w:sz w:val="24"/>
      <w:szCs w:val="24"/>
      <w:lang w:bidi="ar-SA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qrS+M49d475IdDGlNRSUy9RYcDw==">CgMxLjAyDmgudzBjbXNidm5uOHpvMg5oLm41ajltZDhlNWN0eDgAciExVExPa1VXbkxLNmNOaG14RU1SSGs1cFpjN3g1TVdxNnM=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2025-06-12T18:23:00Z</dcterms:created>
  <dc:creator>alep</dc:creator>
</cp:coreProperties>
</file>