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1"/>
        <w:ind w:left="860" w:right="1095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2ª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SESSÃO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LEGISLATIVA</w:t>
      </w:r>
      <w:r>
        <w:rPr>
          <w:rFonts w:ascii="Arial" w:hAnsi="Arial"/>
          <w:b/>
          <w:spacing w:val="-12"/>
          <w:sz w:val="32"/>
        </w:rPr>
        <w:t> </w:t>
      </w:r>
      <w:r>
        <w:rPr>
          <w:rFonts w:ascii="Arial" w:hAnsi="Arial"/>
          <w:b/>
          <w:sz w:val="32"/>
        </w:rPr>
        <w:t>DA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20ª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pacing w:val="-2"/>
          <w:sz w:val="32"/>
        </w:rPr>
        <w:t>LEGISLATURA</w:t>
      </w:r>
    </w:p>
    <w:p>
      <w:pPr>
        <w:spacing w:line="360" w:lineRule="auto" w:before="300"/>
        <w:ind w:left="860" w:right="1095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2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3"/>
          <w:sz w:val="32"/>
        </w:rPr>
        <w:t> </w:t>
      </w:r>
      <w:r>
        <w:rPr>
          <w:rFonts w:ascii="Arial" w:hAnsi="Arial"/>
          <w:b/>
          <w:sz w:val="32"/>
        </w:rPr>
        <w:t>FEVEREIRO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A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22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DEZEMBRO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2024 91ª SESSÃO ORDINÁRIA</w:t>
      </w:r>
    </w:p>
    <w:p>
      <w:pPr>
        <w:pStyle w:val="Heading1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8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278849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21.9566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396" w:lineRule="auto" w:before="235"/>
        <w:ind w:left="3732" w:right="2178" w:hanging="1736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PARA</w:t>
      </w:r>
      <w:r>
        <w:rPr>
          <w:rFonts w:ascii="Arial"/>
          <w:b/>
          <w:spacing w:val="-11"/>
          <w:sz w:val="32"/>
        </w:rPr>
        <w:t> </w:t>
      </w:r>
      <w:r>
        <w:rPr>
          <w:rFonts w:ascii="Arial"/>
          <w:b/>
          <w:sz w:val="32"/>
        </w:rPr>
        <w:t>O</w:t>
      </w:r>
      <w:r>
        <w:rPr>
          <w:rFonts w:ascii="Arial"/>
          <w:b/>
          <w:spacing w:val="-5"/>
          <w:sz w:val="32"/>
        </w:rPr>
        <w:t> </w:t>
      </w:r>
      <w:r>
        <w:rPr>
          <w:rFonts w:ascii="Arial"/>
          <w:b/>
          <w:sz w:val="32"/>
        </w:rPr>
        <w:t>DIA</w:t>
      </w:r>
      <w:r>
        <w:rPr>
          <w:rFonts w:ascii="Arial"/>
          <w:b/>
          <w:spacing w:val="-8"/>
          <w:sz w:val="32"/>
        </w:rPr>
        <w:t> </w:t>
      </w:r>
      <w:r>
        <w:rPr>
          <w:rFonts w:ascii="Arial"/>
          <w:b/>
          <w:sz w:val="32"/>
        </w:rPr>
        <w:t>30</w:t>
      </w:r>
      <w:r>
        <w:rPr>
          <w:rFonts w:ascii="Arial"/>
          <w:b/>
          <w:spacing w:val="-3"/>
          <w:sz w:val="32"/>
        </w:rPr>
        <w:t> </w:t>
      </w:r>
      <w:r>
        <w:rPr>
          <w:rFonts w:ascii="Arial"/>
          <w:b/>
          <w:sz w:val="32"/>
        </w:rPr>
        <w:t>DE</w:t>
      </w:r>
      <w:r>
        <w:rPr>
          <w:rFonts w:ascii="Arial"/>
          <w:b/>
          <w:spacing w:val="-5"/>
          <w:sz w:val="32"/>
        </w:rPr>
        <w:t> </w:t>
      </w:r>
      <w:r>
        <w:rPr>
          <w:rFonts w:ascii="Arial"/>
          <w:b/>
          <w:sz w:val="32"/>
        </w:rPr>
        <w:t>OUTUBRO</w:t>
      </w:r>
      <w:r>
        <w:rPr>
          <w:rFonts w:ascii="Arial"/>
          <w:b/>
          <w:spacing w:val="-3"/>
          <w:sz w:val="32"/>
        </w:rPr>
        <w:t> </w:t>
      </w:r>
      <w:r>
        <w:rPr>
          <w:rFonts w:ascii="Arial"/>
          <w:b/>
          <w:sz w:val="32"/>
        </w:rPr>
        <w:t>DE</w:t>
      </w:r>
      <w:r>
        <w:rPr>
          <w:rFonts w:ascii="Arial"/>
          <w:b/>
          <w:spacing w:val="-6"/>
          <w:sz w:val="32"/>
        </w:rPr>
        <w:t> </w:t>
      </w:r>
      <w:r>
        <w:rPr>
          <w:rFonts w:ascii="Arial"/>
          <w:b/>
          <w:sz w:val="32"/>
        </w:rPr>
        <w:t>2024 </w:t>
      </w:r>
      <w:r>
        <w:rPr>
          <w:rFonts w:ascii="Arial"/>
          <w:b/>
          <w:spacing w:val="-2"/>
          <w:sz w:val="32"/>
        </w:rPr>
        <w:t>QUARTA-FEIRA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89"/>
        <w:rPr>
          <w:rFonts w:ascii="Arial"/>
          <w:b/>
        </w:rPr>
      </w:pPr>
    </w:p>
    <w:p>
      <w:pPr>
        <w:spacing w:before="0"/>
        <w:ind w:left="180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01</w:t>
      </w:r>
    </w:p>
    <w:p>
      <w:pPr>
        <w:spacing w:before="1"/>
        <w:ind w:left="180" w:right="1475" w:firstLine="0"/>
        <w:jc w:val="left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>REDAÇÃO FINAL DO PROJETO DE LEI Nº 562/24. AUTORIA</w:t>
      </w:r>
      <w:r>
        <w:rPr>
          <w:rFonts w:ascii="Arial" w:hAnsi="Arial"/>
          <w:b/>
          <w:spacing w:val="-13"/>
          <w:sz w:val="30"/>
        </w:rPr>
        <w:t> </w:t>
      </w:r>
      <w:r>
        <w:rPr>
          <w:rFonts w:ascii="Arial" w:hAnsi="Arial"/>
          <w:b/>
          <w:sz w:val="30"/>
        </w:rPr>
        <w:t>DO</w:t>
      </w:r>
      <w:r>
        <w:rPr>
          <w:rFonts w:ascii="Arial" w:hAnsi="Arial"/>
          <w:b/>
          <w:spacing w:val="-4"/>
          <w:sz w:val="30"/>
        </w:rPr>
        <w:t> </w:t>
      </w:r>
      <w:r>
        <w:rPr>
          <w:rFonts w:ascii="Arial" w:hAnsi="Arial"/>
          <w:b/>
          <w:sz w:val="30"/>
        </w:rPr>
        <w:t>PODER</w:t>
      </w:r>
      <w:r>
        <w:rPr>
          <w:rFonts w:ascii="Arial" w:hAnsi="Arial"/>
          <w:b/>
          <w:spacing w:val="-5"/>
          <w:sz w:val="30"/>
        </w:rPr>
        <w:t> </w:t>
      </w:r>
      <w:r>
        <w:rPr>
          <w:rFonts w:ascii="Arial" w:hAnsi="Arial"/>
          <w:b/>
          <w:sz w:val="30"/>
        </w:rPr>
        <w:t>EXECUTIVO</w:t>
      </w:r>
      <w:r>
        <w:rPr>
          <w:rFonts w:ascii="Arial" w:hAnsi="Arial"/>
          <w:b/>
          <w:spacing w:val="-2"/>
          <w:sz w:val="30"/>
        </w:rPr>
        <w:t> </w:t>
      </w:r>
      <w:r>
        <w:rPr>
          <w:rFonts w:ascii="Arial" w:hAnsi="Arial"/>
          <w:b/>
          <w:sz w:val="30"/>
        </w:rPr>
        <w:t>–</w:t>
      </w:r>
      <w:r>
        <w:rPr>
          <w:rFonts w:ascii="Arial" w:hAnsi="Arial"/>
          <w:b/>
          <w:spacing w:val="-4"/>
          <w:sz w:val="30"/>
        </w:rPr>
        <w:t> </w:t>
      </w:r>
      <w:r>
        <w:rPr>
          <w:rFonts w:ascii="Arial" w:hAnsi="Arial"/>
          <w:b/>
          <w:sz w:val="30"/>
        </w:rPr>
        <w:t>MENSAGEM</w:t>
      </w:r>
      <w:r>
        <w:rPr>
          <w:rFonts w:ascii="Arial" w:hAnsi="Arial"/>
          <w:b/>
          <w:spacing w:val="-5"/>
          <w:sz w:val="30"/>
        </w:rPr>
        <w:t> </w:t>
      </w:r>
      <w:r>
        <w:rPr>
          <w:rFonts w:ascii="Arial" w:hAnsi="Arial"/>
          <w:b/>
          <w:sz w:val="30"/>
        </w:rPr>
        <w:t>Nº</w:t>
      </w:r>
      <w:r>
        <w:rPr>
          <w:rFonts w:ascii="Arial" w:hAnsi="Arial"/>
          <w:b/>
          <w:spacing w:val="-3"/>
          <w:sz w:val="30"/>
        </w:rPr>
        <w:t> </w:t>
      </w:r>
      <w:r>
        <w:rPr>
          <w:rFonts w:ascii="Arial" w:hAnsi="Arial"/>
          <w:b/>
          <w:sz w:val="30"/>
        </w:rPr>
        <w:t>61/24.</w:t>
      </w:r>
    </w:p>
    <w:p>
      <w:pPr>
        <w:pStyle w:val="BodyText"/>
        <w:ind w:left="180" w:right="361"/>
        <w:jc w:val="both"/>
      </w:pPr>
      <w:r>
        <w:rPr/>
        <w:t>ALTERA AS LEIS Nº 20.740, DE 5 DE OUTUBRO DE 2021, QUE DISPÕE SOBRE AS NORMAS PERTINENTES AOS DESCONTOS E CONSIGNAÇÃO EM FOLHAS DE PAGAMENTO DE SERVIDORES CIVIS E MILITARES, ATIVOS E INATIVOS, ASSIM COMO DE PENSIONISTAS DE GERADORES DE PENSÃO DO ESTADO DO PARANÁ, Nº 20.777, DE 16 DE NOVEMBRO DE 2021, QUE INSTITUI O REGIME DE PREVIDÊNCIA COMPLEMENTAR, E Nº 21.327, DE 20 DE DEZEMBRO</w:t>
      </w:r>
      <w:r>
        <w:rPr>
          <w:spacing w:val="-1"/>
        </w:rPr>
        <w:t> </w:t>
      </w:r>
      <w:r>
        <w:rPr/>
        <w:t>DE 2022, QUE INSTITUI O</w:t>
      </w:r>
      <w:r>
        <w:rPr>
          <w:spacing w:val="-1"/>
        </w:rPr>
        <w:t> </w:t>
      </w:r>
      <w:r>
        <w:rPr/>
        <w:t>PROGRAMA COLÉGIOS CÍVICO-MILITARES NO ESTADO DO PARANÁ.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spacing w:line="368" w:lineRule="exact" w:before="73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02</w:t>
      </w:r>
    </w:p>
    <w:p>
      <w:pPr>
        <w:pStyle w:val="Heading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280/19. AUTORIA DO DEPUTADO GOURA.</w:t>
      </w:r>
    </w:p>
    <w:p>
      <w:pPr>
        <w:pStyle w:val="BodyText"/>
        <w:ind w:left="180" w:right="356"/>
        <w:jc w:val="both"/>
      </w:pPr>
      <w:r>
        <w:rPr/>
        <w:t>ALTERA A LEI N° 15.632 DE 27 DE SETEMBRO DE 2007, QUE DISPÕE SOBRE INSTALAÇÃO DE COLETORES DE LIXO RECICLÁVEL</w:t>
      </w:r>
      <w:r>
        <w:rPr>
          <w:spacing w:val="-4"/>
        </w:rPr>
        <w:t> </w:t>
      </w:r>
      <w:r>
        <w:rPr/>
        <w:t>NAS</w:t>
      </w:r>
      <w:r>
        <w:rPr>
          <w:spacing w:val="-3"/>
        </w:rPr>
        <w:t> </w:t>
      </w:r>
      <w:r>
        <w:rPr/>
        <w:t>UNIVERSIDADES,</w:t>
      </w:r>
      <w:r>
        <w:rPr>
          <w:spacing w:val="-3"/>
        </w:rPr>
        <w:t> </w:t>
      </w:r>
      <w:r>
        <w:rPr/>
        <w:t>FACULDADES,</w:t>
      </w:r>
      <w:r>
        <w:rPr>
          <w:spacing w:val="-3"/>
        </w:rPr>
        <w:t> </w:t>
      </w:r>
      <w:r>
        <w:rPr/>
        <w:t>CENTROS UNIVERSITÁRIOS, ESCOLAS, COLÉGIOS, ESTÁDIOS DE FUTEBOL, SUPERMERCADOS, SHOPPINGS CENTERS E EVENTOS ONDE HAJA CONCENTRAÇÃO PÚBLICA, CONFORME ESPECIFICA.</w:t>
      </w:r>
    </w:p>
    <w:p>
      <w:pPr>
        <w:pStyle w:val="Heading1"/>
        <w:ind w:right="358"/>
        <w:jc w:val="both"/>
      </w:pPr>
      <w:r>
        <w:rPr/>
        <w:t>PARECERES FAVORÁVEIS DA C.C.J., COMISSÃO DE ECOLOGIA, MEIO AMBIENTE E PROTEÇÃO AOS ANIMAIS E COMISSÃO DE INDÚSTRIA, COMÉRCIO, EMPREGO E RENDA. SUBSTITUTIVO GERAL DA C.C.J.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line="368" w:lineRule="exact" w:before="0"/>
        <w:ind w:left="180" w:right="0" w:firstLine="0"/>
        <w:jc w:val="both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8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03</w:t>
      </w:r>
    </w:p>
    <w:p>
      <w:pPr>
        <w:pStyle w:val="Heading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353/23. AUTORIA DO DEPUTADO HUSSEIN BAKRI.</w:t>
      </w:r>
    </w:p>
    <w:p>
      <w:pPr>
        <w:pStyle w:val="BodyText"/>
        <w:spacing w:before="1"/>
        <w:ind w:left="180" w:right="363"/>
        <w:jc w:val="both"/>
      </w:pPr>
      <w:r>
        <w:rPr/>
        <w:t>CONCEDE O TÍTULO DE UTILIDADE PÚBLICA PARA O CENTRO DE REABILITAÇÃO E FORMAÇÃO DE LÍDERES JEOVÁ RAPHA (CREJER), COM SEDE NO MUNICÍPIO DE QUATRO BARRAS.</w:t>
      </w:r>
    </w:p>
    <w:p>
      <w:pPr>
        <w:pStyle w:val="Heading1"/>
        <w:jc w:val="both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55"/>
        <w:rPr>
          <w:rFonts w:ascii="Arial"/>
          <w:b/>
        </w:rPr>
      </w:pPr>
    </w:p>
    <w:p>
      <w:pPr>
        <w:spacing w:before="0"/>
        <w:ind w:left="180" w:right="0" w:firstLine="0"/>
        <w:jc w:val="both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04</w:t>
      </w:r>
    </w:p>
    <w:p>
      <w:pPr>
        <w:pStyle w:val="Heading2"/>
        <w:spacing w:before="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917/23. AUTORIA DO DEPUTADO GOURA.</w:t>
      </w:r>
    </w:p>
    <w:p>
      <w:pPr>
        <w:pStyle w:val="BodyText"/>
        <w:ind w:left="180" w:right="362"/>
        <w:jc w:val="both"/>
      </w:pPr>
      <w:r>
        <w:rPr/>
        <w:t>CONCEDE O TÍTULO DE UTILIDADE PÚBLICA A ASSOCIAÇÃO PROJETO TAQUARI, COM SEDE NO MUNICÍPIO DE CAMPINA GRANDE DO SUL.</w:t>
      </w:r>
    </w:p>
    <w:p>
      <w:pPr>
        <w:pStyle w:val="Heading1"/>
        <w:jc w:val="both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Heading1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spacing w:before="6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05</w:t>
      </w:r>
    </w:p>
    <w:p>
      <w:pPr>
        <w:pStyle w:val="Heading2"/>
        <w:spacing w:before="2"/>
      </w:pPr>
      <w:r>
        <w:rPr/>
        <w:t>2ª DISCUSSÃO DO PROJETO DE LEI Nº 48/24. AUTORIA</w:t>
      </w:r>
      <w:r>
        <w:rPr>
          <w:spacing w:val="-16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ALISSON</w:t>
      </w:r>
      <w:r>
        <w:rPr>
          <w:spacing w:val="-12"/>
        </w:rPr>
        <w:t> </w:t>
      </w:r>
      <w:r>
        <w:rPr/>
        <w:t>WANDSCHEER.</w:t>
      </w:r>
    </w:p>
    <w:p>
      <w:pPr>
        <w:pStyle w:val="BodyText"/>
        <w:ind w:left="180" w:right="362"/>
        <w:jc w:val="both"/>
      </w:pPr>
      <w:r>
        <w:rPr/>
        <w:t>CONCEDE O TÍTULO DE UTILIDADE PÚBLICA À ASSOCIAÇÃO DOS TRABALHADORES RURAIS DOS ASSENTADOS NA FAZENDA ITAMBÉ COM SEDE NO MUNICÍPIO DE JUNDIAÍ DO </w:t>
      </w:r>
      <w:r>
        <w:rPr>
          <w:spacing w:val="-4"/>
        </w:rPr>
        <w:t>SUL.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line="368" w:lineRule="exact"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06</w:t>
      </w:r>
    </w:p>
    <w:p>
      <w:pPr>
        <w:pStyle w:val="Heading2"/>
      </w:pPr>
      <w:r>
        <w:rPr/>
        <w:t>2ª DISCUSSÃO DO PROJETO DE LEI Nº 89/24. AUTORIA</w:t>
      </w:r>
      <w:r>
        <w:rPr>
          <w:spacing w:val="-15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5"/>
        </w:rPr>
        <w:t> </w:t>
      </w:r>
      <w:r>
        <w:rPr/>
        <w:t>EVANDRO</w:t>
      </w:r>
      <w:r>
        <w:rPr>
          <w:spacing w:val="-7"/>
        </w:rPr>
        <w:t> </w:t>
      </w:r>
      <w:r>
        <w:rPr/>
        <w:t>ARAÚJO.</w:t>
      </w:r>
    </w:p>
    <w:p>
      <w:pPr>
        <w:pStyle w:val="BodyText"/>
        <w:spacing w:before="1"/>
        <w:ind w:left="180" w:right="354"/>
        <w:jc w:val="both"/>
      </w:pPr>
      <w:r>
        <w:rPr/>
        <w:t>ALTERA A LEI Nº 18.499, DE 3 DE JULHO DE 2015, CONCESSÃO DE TÍTULO DE UTILIDADE PÚBLICA AO LAR</w:t>
      </w:r>
      <w:r>
        <w:rPr>
          <w:spacing w:val="40"/>
        </w:rPr>
        <w:t> </w:t>
      </w:r>
      <w:r>
        <w:rPr/>
        <w:t>SÃO VICENTE DE PAULO, COM SEDE NO MUNICÍPIO DE SANTANA DO ITARARÉ E FORO NO MUNICÍPIO DE WENCESLAU BRAZ.</w:t>
      </w:r>
    </w:p>
    <w:p>
      <w:pPr>
        <w:pStyle w:val="Heading1"/>
        <w:spacing w:line="367" w:lineRule="exac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07</w:t>
      </w:r>
    </w:p>
    <w:p>
      <w:pPr>
        <w:pStyle w:val="Heading2"/>
        <w:spacing w:before="2"/>
      </w:pPr>
      <w:r>
        <w:rPr/>
        <w:t>2ª DISCUSSÃO DO PROJETO DE LEI Nº 192/24. AUTORIA</w:t>
      </w:r>
      <w:r>
        <w:rPr>
          <w:spacing w:val="-16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2"/>
        </w:rPr>
        <w:t> </w:t>
      </w:r>
      <w:r>
        <w:rPr/>
        <w:t>ARILSON</w:t>
      </w:r>
      <w:r>
        <w:rPr>
          <w:spacing w:val="-12"/>
        </w:rPr>
        <w:t> </w:t>
      </w:r>
      <w:r>
        <w:rPr/>
        <w:t>CHIORATO.</w:t>
      </w:r>
    </w:p>
    <w:p>
      <w:pPr>
        <w:spacing w:before="0"/>
        <w:ind w:left="180" w:right="0" w:firstLine="0"/>
        <w:jc w:val="left"/>
        <w:rPr>
          <w:rFonts w:ascii="Arial" w:hAnsi="Arial"/>
          <w:b/>
          <w:sz w:val="32"/>
        </w:rPr>
      </w:pPr>
      <w:r>
        <w:rPr>
          <w:sz w:val="32"/>
        </w:rPr>
        <w:t>CONCEDE O TÍTULO DE UTILIDADE PÚBLICA À ASSOCIAÇÃO DOWNLOAD, COM SEDE NO MUNICÍPIO DE APUCARANA. </w:t>
      </w:r>
      <w:r>
        <w:rPr>
          <w:rFonts w:ascii="Arial" w:hAnsi="Arial"/>
          <w:b/>
          <w:sz w:val="32"/>
        </w:rPr>
        <w:t>PARECER FAVORÁVEL DA C.C.J.</w:t>
      </w:r>
    </w:p>
    <w:p>
      <w:pPr>
        <w:pStyle w:val="BodyText"/>
        <w:spacing w:before="367"/>
        <w:rPr>
          <w:rFonts w:ascii="Arial"/>
          <w:b/>
        </w:rPr>
      </w:pPr>
    </w:p>
    <w:p>
      <w:pPr>
        <w:spacing w:line="368" w:lineRule="exact" w:before="1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08</w:t>
      </w:r>
    </w:p>
    <w:p>
      <w:pPr>
        <w:spacing w:before="0"/>
        <w:ind w:left="180" w:right="1849" w:firstLine="0"/>
        <w:jc w:val="left"/>
        <w:rPr>
          <w:sz w:val="32"/>
        </w:rPr>
      </w:pPr>
      <w:r>
        <w:rPr>
          <w:rFonts w:ascii="Arial" w:hAnsi="Arial"/>
          <w:b/>
          <w:sz w:val="32"/>
        </w:rPr>
        <w:t>2ª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DISCUSSÃO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PROJETO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LEI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Nº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205/24. AUTORIA DA DEPUTADO MARIA VICTORIA. </w:t>
      </w:r>
      <w:r>
        <w:rPr>
          <w:sz w:val="32"/>
        </w:rPr>
        <w:t>INSTITUI O DIA DA IMIGRAÇÃO COREANA</w:t>
      </w:r>
    </w:p>
    <w:p>
      <w:pPr>
        <w:pStyle w:val="Heading1"/>
        <w:tabs>
          <w:tab w:pos="2454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Heading1"/>
        <w:spacing w:after="0"/>
        <w:sectPr>
          <w:pgSz w:w="12240" w:h="15840"/>
          <w:pgMar w:top="1560" w:bottom="280" w:left="1440" w:right="720"/>
        </w:sectPr>
      </w:pPr>
    </w:p>
    <w:p>
      <w:pPr>
        <w:spacing w:before="73"/>
        <w:ind w:left="180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09</w:t>
      </w:r>
    </w:p>
    <w:p>
      <w:pPr>
        <w:spacing w:line="344" w:lineRule="exact" w:before="0"/>
        <w:ind w:left="180" w:right="0" w:firstLine="0"/>
        <w:jc w:val="left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>1ª</w:t>
      </w:r>
      <w:r>
        <w:rPr>
          <w:rFonts w:ascii="Arial" w:hAnsi="Arial"/>
          <w:b/>
          <w:spacing w:val="-4"/>
          <w:sz w:val="30"/>
        </w:rPr>
        <w:t> </w:t>
      </w:r>
      <w:r>
        <w:rPr>
          <w:rFonts w:ascii="Arial" w:hAnsi="Arial"/>
          <w:b/>
          <w:sz w:val="30"/>
        </w:rPr>
        <w:t>DISCUSSÃO</w:t>
      </w:r>
      <w:r>
        <w:rPr>
          <w:rFonts w:ascii="Arial" w:hAnsi="Arial"/>
          <w:b/>
          <w:spacing w:val="-5"/>
          <w:sz w:val="30"/>
        </w:rPr>
        <w:t> </w:t>
      </w:r>
      <w:r>
        <w:rPr>
          <w:rFonts w:ascii="Arial" w:hAnsi="Arial"/>
          <w:b/>
          <w:sz w:val="30"/>
        </w:rPr>
        <w:t>DO</w:t>
      </w:r>
      <w:r>
        <w:rPr>
          <w:rFonts w:ascii="Arial" w:hAnsi="Arial"/>
          <w:b/>
          <w:spacing w:val="-3"/>
          <w:sz w:val="30"/>
        </w:rPr>
        <w:t> </w:t>
      </w:r>
      <w:r>
        <w:rPr>
          <w:rFonts w:ascii="Arial" w:hAnsi="Arial"/>
          <w:b/>
          <w:sz w:val="30"/>
        </w:rPr>
        <w:t>PROJETO</w:t>
      </w:r>
      <w:r>
        <w:rPr>
          <w:rFonts w:ascii="Arial" w:hAnsi="Arial"/>
          <w:b/>
          <w:spacing w:val="-4"/>
          <w:sz w:val="30"/>
        </w:rPr>
        <w:t> </w:t>
      </w:r>
      <w:r>
        <w:rPr>
          <w:rFonts w:ascii="Arial" w:hAnsi="Arial"/>
          <w:b/>
          <w:sz w:val="30"/>
        </w:rPr>
        <w:t>DE</w:t>
      </w:r>
      <w:r>
        <w:rPr>
          <w:rFonts w:ascii="Arial" w:hAnsi="Arial"/>
          <w:b/>
          <w:spacing w:val="-4"/>
          <w:sz w:val="30"/>
        </w:rPr>
        <w:t> </w:t>
      </w:r>
      <w:r>
        <w:rPr>
          <w:rFonts w:ascii="Arial" w:hAnsi="Arial"/>
          <w:b/>
          <w:sz w:val="30"/>
        </w:rPr>
        <w:t>LEI</w:t>
      </w:r>
      <w:r>
        <w:rPr>
          <w:rFonts w:ascii="Arial" w:hAnsi="Arial"/>
          <w:b/>
          <w:spacing w:val="-3"/>
          <w:sz w:val="30"/>
        </w:rPr>
        <w:t> </w:t>
      </w:r>
      <w:r>
        <w:rPr>
          <w:rFonts w:ascii="Arial" w:hAnsi="Arial"/>
          <w:b/>
          <w:sz w:val="30"/>
        </w:rPr>
        <w:t>Nº</w:t>
      </w:r>
      <w:r>
        <w:rPr>
          <w:rFonts w:ascii="Arial" w:hAnsi="Arial"/>
          <w:b/>
          <w:spacing w:val="-1"/>
          <w:sz w:val="30"/>
        </w:rPr>
        <w:t> </w:t>
      </w:r>
      <w:r>
        <w:rPr>
          <w:rFonts w:ascii="Arial" w:hAnsi="Arial"/>
          <w:b/>
          <w:spacing w:val="-2"/>
          <w:sz w:val="30"/>
        </w:rPr>
        <w:t>916/23.</w:t>
      </w:r>
    </w:p>
    <w:p>
      <w:pPr>
        <w:spacing w:line="344" w:lineRule="exact" w:before="0"/>
        <w:ind w:left="180" w:right="0" w:firstLine="0"/>
        <w:jc w:val="left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>AUTORIA</w:t>
      </w:r>
      <w:r>
        <w:rPr>
          <w:rFonts w:ascii="Arial" w:hAnsi="Arial"/>
          <w:b/>
          <w:spacing w:val="-13"/>
          <w:sz w:val="30"/>
        </w:rPr>
        <w:t> </w:t>
      </w:r>
      <w:r>
        <w:rPr>
          <w:rFonts w:ascii="Arial" w:hAnsi="Arial"/>
          <w:b/>
          <w:sz w:val="30"/>
        </w:rPr>
        <w:t>DO</w:t>
      </w:r>
      <w:r>
        <w:rPr>
          <w:rFonts w:ascii="Arial" w:hAnsi="Arial"/>
          <w:b/>
          <w:spacing w:val="-5"/>
          <w:sz w:val="30"/>
        </w:rPr>
        <w:t> </w:t>
      </w:r>
      <w:r>
        <w:rPr>
          <w:rFonts w:ascii="Arial" w:hAnsi="Arial"/>
          <w:b/>
          <w:sz w:val="30"/>
        </w:rPr>
        <w:t>PODER</w:t>
      </w:r>
      <w:r>
        <w:rPr>
          <w:rFonts w:ascii="Arial" w:hAnsi="Arial"/>
          <w:b/>
          <w:spacing w:val="-5"/>
          <w:sz w:val="30"/>
        </w:rPr>
        <w:t> </w:t>
      </w:r>
      <w:r>
        <w:rPr>
          <w:rFonts w:ascii="Arial" w:hAnsi="Arial"/>
          <w:b/>
          <w:sz w:val="30"/>
        </w:rPr>
        <w:t>EXECUTIVO</w:t>
      </w:r>
      <w:r>
        <w:rPr>
          <w:rFonts w:ascii="Arial" w:hAnsi="Arial"/>
          <w:b/>
          <w:spacing w:val="-3"/>
          <w:sz w:val="30"/>
        </w:rPr>
        <w:t> </w:t>
      </w:r>
      <w:r>
        <w:rPr>
          <w:rFonts w:ascii="Arial" w:hAnsi="Arial"/>
          <w:b/>
          <w:sz w:val="30"/>
        </w:rPr>
        <w:t>–</w:t>
      </w:r>
      <w:r>
        <w:rPr>
          <w:rFonts w:ascii="Arial" w:hAnsi="Arial"/>
          <w:b/>
          <w:spacing w:val="-4"/>
          <w:sz w:val="30"/>
        </w:rPr>
        <w:t> </w:t>
      </w:r>
      <w:r>
        <w:rPr>
          <w:rFonts w:ascii="Arial" w:hAnsi="Arial"/>
          <w:b/>
          <w:sz w:val="30"/>
        </w:rPr>
        <w:t>MENSAGEM</w:t>
      </w:r>
      <w:r>
        <w:rPr>
          <w:rFonts w:ascii="Arial" w:hAnsi="Arial"/>
          <w:b/>
          <w:spacing w:val="-6"/>
          <w:sz w:val="30"/>
        </w:rPr>
        <w:t> </w:t>
      </w:r>
      <w:r>
        <w:rPr>
          <w:rFonts w:ascii="Arial" w:hAnsi="Arial"/>
          <w:b/>
          <w:sz w:val="30"/>
        </w:rPr>
        <w:t>Nº</w:t>
      </w:r>
      <w:r>
        <w:rPr>
          <w:rFonts w:ascii="Arial" w:hAnsi="Arial"/>
          <w:b/>
          <w:spacing w:val="-3"/>
          <w:sz w:val="30"/>
        </w:rPr>
        <w:t> </w:t>
      </w:r>
      <w:r>
        <w:rPr>
          <w:rFonts w:ascii="Arial" w:hAnsi="Arial"/>
          <w:b/>
          <w:spacing w:val="-2"/>
          <w:sz w:val="30"/>
        </w:rPr>
        <w:t>179/23.</w:t>
      </w:r>
    </w:p>
    <w:p>
      <w:pPr>
        <w:pStyle w:val="BodyText"/>
        <w:spacing w:line="368" w:lineRule="exact" w:before="2"/>
        <w:ind w:left="180"/>
        <w:jc w:val="both"/>
      </w:pPr>
      <w:r>
        <w:rPr/>
        <w:t>CRIA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PROGRAMA</w:t>
      </w:r>
      <w:r>
        <w:rPr>
          <w:spacing w:val="-13"/>
        </w:rPr>
        <w:t> </w:t>
      </w:r>
      <w:r>
        <w:rPr/>
        <w:t>REGULARIZA</w:t>
      </w:r>
      <w:r>
        <w:rPr>
          <w:spacing w:val="-13"/>
        </w:rPr>
        <w:t> </w:t>
      </w:r>
      <w:r>
        <w:rPr>
          <w:spacing w:val="-2"/>
        </w:rPr>
        <w:t>PARANÁ.</w:t>
      </w:r>
    </w:p>
    <w:p>
      <w:pPr>
        <w:pStyle w:val="Heading1"/>
        <w:ind w:right="358"/>
        <w:jc w:val="both"/>
      </w:pPr>
      <w:r>
        <w:rPr/>
        <w:t>PARECERES FAVORÁVEIS DA C.C.J., COMISSÃO DE FINANÇAS E TRIBUTAÇÃO E COMISSÃO FISCALIZAÇÃO DA ASSEMBLEIA LEGISLATIVA E ASSUNTOS MUNICIPAIS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line="368" w:lineRule="exact" w:before="1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8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10</w:t>
      </w:r>
    </w:p>
    <w:p>
      <w:pPr>
        <w:pStyle w:val="Heading2"/>
      </w:pPr>
      <w:r>
        <w:rPr/>
        <w:t>1ª DISCUSSÃO DO PROJETO DE LEI Nº 553/24. AUTORIA</w:t>
      </w:r>
      <w:r>
        <w:rPr>
          <w:spacing w:val="-15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5"/>
        </w:rPr>
        <w:t> </w:t>
      </w:r>
      <w:r>
        <w:rPr/>
        <w:t>DELEGADO</w:t>
      </w:r>
      <w:r>
        <w:rPr>
          <w:spacing w:val="-10"/>
        </w:rPr>
        <w:t> </w:t>
      </w:r>
      <w:r>
        <w:rPr/>
        <w:t>JACOVÓS.</w:t>
      </w:r>
    </w:p>
    <w:p>
      <w:pPr>
        <w:pStyle w:val="BodyText"/>
        <w:ind w:left="180" w:right="816"/>
        <w:jc w:val="both"/>
      </w:pPr>
      <w:r>
        <w:rPr/>
        <w:t>CONCEDE</w:t>
      </w:r>
      <w:r>
        <w:rPr>
          <w:spacing w:val="-8"/>
        </w:rPr>
        <w:t> </w:t>
      </w:r>
      <w:r>
        <w:rPr/>
        <w:t>TÍTULO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UTILIDADE</w:t>
      </w:r>
      <w:r>
        <w:rPr>
          <w:spacing w:val="-8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ASSOCIAÇÃO PASSANTES E PENSANTES, COM SEDE NO MUNICÍPIO DE </w:t>
      </w:r>
      <w:r>
        <w:rPr>
          <w:spacing w:val="-2"/>
        </w:rPr>
        <w:t>MARINGÁ.</w:t>
      </w:r>
    </w:p>
    <w:p>
      <w:pPr>
        <w:pStyle w:val="Heading1"/>
        <w:jc w:val="both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spacing w:line="368" w:lineRule="exact"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8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11</w:t>
      </w:r>
    </w:p>
    <w:p>
      <w:pPr>
        <w:pStyle w:val="Heading2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560/24. AUTORIA DO DEPUTADO TIAGO AMARAL.</w:t>
      </w:r>
    </w:p>
    <w:p>
      <w:pPr>
        <w:pStyle w:val="BodyText"/>
        <w:ind w:left="180"/>
      </w:pPr>
      <w:r>
        <w:rPr/>
        <w:t>CONCEDE</w:t>
      </w:r>
      <w:r>
        <w:rPr>
          <w:spacing w:val="-3"/>
        </w:rPr>
        <w:t> </w:t>
      </w:r>
      <w:r>
        <w:rPr/>
        <w:t>O</w:t>
      </w:r>
      <w:r>
        <w:rPr>
          <w:spacing w:val="-8"/>
        </w:rPr>
        <w:t> </w:t>
      </w:r>
      <w:r>
        <w:rPr/>
        <w:t>TÍTULO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UTILIDADE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AO</w:t>
      </w:r>
      <w:r>
        <w:rPr>
          <w:spacing w:val="-7"/>
        </w:rPr>
        <w:t> </w:t>
      </w:r>
      <w:r>
        <w:rPr/>
        <w:t>GRUPO</w:t>
      </w:r>
      <w:r>
        <w:rPr>
          <w:spacing w:val="-8"/>
        </w:rPr>
        <w:t> </w:t>
      </w:r>
      <w:r>
        <w:rPr/>
        <w:t>DE RADIOAMADORES VOLUNTÁRIOS DA DEFESA CIVIL DE LONDRINA – GRVDCL</w:t>
      </w:r>
    </w:p>
    <w:p>
      <w:pPr>
        <w:pStyle w:val="Heading1"/>
        <w:spacing w:before="1"/>
        <w:jc w:val="both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67"/>
        <w:rPr>
          <w:rFonts w:ascii="Arial"/>
          <w:b/>
        </w:rPr>
      </w:pPr>
    </w:p>
    <w:p>
      <w:pPr>
        <w:spacing w:line="368" w:lineRule="exact"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12</w:t>
      </w:r>
    </w:p>
    <w:p>
      <w:pPr>
        <w:pStyle w:val="Heading2"/>
      </w:pPr>
      <w:r>
        <w:rPr/>
        <w:t>1ª DISCUSSÃO DO PROJETO DE LEI Nº 579/24. AUTORIA</w:t>
      </w:r>
      <w:r>
        <w:rPr>
          <w:spacing w:val="-17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3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AMARO.</w:t>
      </w:r>
    </w:p>
    <w:p>
      <w:pPr>
        <w:pStyle w:val="BodyText"/>
        <w:spacing w:before="1"/>
        <w:ind w:left="180"/>
      </w:pPr>
      <w:r>
        <w:rPr/>
        <w:t>CONCEDE O TÍTULO DE UTILIDADE PÚBLICA AO CENTRO DE TREINAMENTO E RECREAÇÃO SHACKUGAN.</w:t>
      </w:r>
    </w:p>
    <w:p>
      <w:pPr>
        <w:pStyle w:val="Heading1"/>
        <w:spacing w:before="1"/>
        <w:jc w:val="both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Heading1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spacing w:line="368" w:lineRule="exact" w:before="73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13</w:t>
      </w:r>
    </w:p>
    <w:p>
      <w:pPr>
        <w:pStyle w:val="Heading2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582/24. AUTORIA DO DEPUTADO GOURA.</w:t>
      </w:r>
    </w:p>
    <w:p>
      <w:pPr>
        <w:spacing w:before="0"/>
        <w:ind w:left="180" w:right="0" w:firstLine="0"/>
        <w:jc w:val="left"/>
        <w:rPr>
          <w:rFonts w:ascii="Arial" w:hAnsi="Arial"/>
          <w:b/>
          <w:sz w:val="32"/>
        </w:rPr>
      </w:pPr>
      <w:r>
        <w:rPr>
          <w:sz w:val="32"/>
        </w:rPr>
        <w:t>CONCEDE O TÍTULO DE UTILIDADE PÚBLICA À ASSOCIAÇÃO SUSTENTARIS COM SEDE NO MUNICÍPIO DE CURITIBA. </w:t>
      </w:r>
      <w:r>
        <w:rPr>
          <w:rFonts w:ascii="Arial" w:hAnsi="Arial"/>
          <w:b/>
          <w:sz w:val="32"/>
        </w:rPr>
        <w:t>PARECER FAVORÁVEL DA C.C.J.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line="368" w:lineRule="exact"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8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14</w:t>
      </w:r>
    </w:p>
    <w:p>
      <w:pPr>
        <w:pStyle w:val="Heading2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596/24. AUTORIA DO DEPUTADO ALEXANDRE CURI.</w:t>
      </w:r>
    </w:p>
    <w:p>
      <w:pPr>
        <w:pStyle w:val="BodyText"/>
        <w:ind w:left="180" w:right="362"/>
        <w:jc w:val="both"/>
      </w:pPr>
      <w:r>
        <w:rPr/>
        <w:t>CONCEDE O TÍTULO DE UTILIDADE PÚBLICA A ASSOCIAÇÃO METODISTA DE ASSISTÊNCIA SOCIAL, COM SEDE NO MUNICÍPIO DE CORNÉLIO PROCÓPIO.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spacing w:line="368" w:lineRule="exact"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15</w:t>
      </w:r>
    </w:p>
    <w:p>
      <w:pPr>
        <w:pStyle w:val="Heading2"/>
      </w:pPr>
      <w:r>
        <w:rPr/>
        <w:t>1ª DISCUSSÃO DO PROJETO DE LEI Nº 603/24. AUTORIA</w:t>
      </w:r>
      <w:r>
        <w:rPr>
          <w:spacing w:val="-14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SOLDADO</w:t>
      </w:r>
      <w:r>
        <w:rPr>
          <w:spacing w:val="-4"/>
        </w:rPr>
        <w:t> </w:t>
      </w:r>
      <w:r>
        <w:rPr/>
        <w:t>ADRIANO</w:t>
      </w:r>
      <w:r>
        <w:rPr>
          <w:spacing w:val="-10"/>
        </w:rPr>
        <w:t> </w:t>
      </w:r>
      <w:r>
        <w:rPr/>
        <w:t>JOSÉ.</w:t>
      </w:r>
    </w:p>
    <w:p>
      <w:pPr>
        <w:spacing w:before="0"/>
        <w:ind w:left="180" w:right="0" w:firstLine="0"/>
        <w:jc w:val="left"/>
        <w:rPr>
          <w:rFonts w:ascii="Arial" w:hAnsi="Arial"/>
          <w:b/>
          <w:sz w:val="32"/>
        </w:rPr>
      </w:pPr>
      <w:r>
        <w:rPr>
          <w:sz w:val="32"/>
        </w:rPr>
        <w:t>CONCEDE O TÍTULO DE UTILIDADE PÚBLICA AO INSTITUTO</w:t>
      </w:r>
      <w:r>
        <w:rPr>
          <w:spacing w:val="40"/>
          <w:sz w:val="32"/>
        </w:rPr>
        <w:t> </w:t>
      </w:r>
      <w:r>
        <w:rPr>
          <w:sz w:val="32"/>
        </w:rPr>
        <w:t>REMA LONDRINA, COM SEDE NO MUNICÍPIO DE LONDRINA. </w:t>
      </w:r>
      <w:r>
        <w:rPr>
          <w:rFonts w:ascii="Arial" w:hAnsi="Arial"/>
          <w:b/>
          <w:sz w:val="32"/>
        </w:rPr>
        <w:t>PARECER FAVORÁVEL DA C.C.J.</w:t>
      </w:r>
    </w:p>
    <w:p>
      <w:pPr>
        <w:pStyle w:val="BodyText"/>
        <w:spacing w:before="367"/>
        <w:rPr>
          <w:rFonts w:ascii="Arial"/>
          <w:b/>
        </w:rPr>
      </w:pPr>
    </w:p>
    <w:p>
      <w:pPr>
        <w:spacing w:line="368" w:lineRule="exact"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8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16</w:t>
      </w:r>
    </w:p>
    <w:p>
      <w:pPr>
        <w:pStyle w:val="Heading2"/>
      </w:pPr>
      <w:r>
        <w:rPr/>
        <w:t>1ª DISCUSSÃO DO PROJETO DE LEI Nº 614/24. AUTORIA</w:t>
      </w:r>
      <w:r>
        <w:rPr>
          <w:spacing w:val="-15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5"/>
        </w:rPr>
        <w:t> </w:t>
      </w:r>
      <w:r>
        <w:rPr/>
        <w:t>PROFESSOR</w:t>
      </w:r>
      <w:r>
        <w:rPr>
          <w:spacing w:val="-7"/>
        </w:rPr>
        <w:t> </w:t>
      </w:r>
      <w:r>
        <w:rPr/>
        <w:t>LEMOS.</w:t>
      </w:r>
    </w:p>
    <w:p>
      <w:pPr>
        <w:pStyle w:val="BodyText"/>
        <w:spacing w:before="1"/>
        <w:ind w:left="180" w:right="186"/>
      </w:pPr>
      <w:r>
        <w:rPr/>
        <w:t>CONCEDE</w:t>
      </w:r>
      <w:r>
        <w:rPr>
          <w:spacing w:val="-8"/>
        </w:rPr>
        <w:t> </w:t>
      </w:r>
      <w:r>
        <w:rPr/>
        <w:t>TÍTULO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UTILIDADE</w:t>
      </w:r>
      <w:r>
        <w:rPr>
          <w:spacing w:val="-8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À</w:t>
      </w:r>
      <w:r>
        <w:rPr>
          <w:spacing w:val="-5"/>
        </w:rPr>
        <w:t> </w:t>
      </w:r>
      <w:r>
        <w:rPr/>
        <w:t>ASSOCIAÇÃO DOS CADEIRANTES E PORTADORES DE NECESSIDADES ESPECIAIS DE CAPITÃO LEÔNIDAS MARQUES.</w:t>
      </w:r>
    </w:p>
    <w:p>
      <w:pPr>
        <w:spacing w:before="0"/>
        <w:ind w:left="180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PARECER</w:t>
      </w:r>
      <w:r>
        <w:rPr>
          <w:rFonts w:ascii="Arial" w:hAnsi="Arial"/>
          <w:b/>
          <w:spacing w:val="-13"/>
          <w:sz w:val="32"/>
        </w:rPr>
        <w:t> </w:t>
      </w:r>
      <w:r>
        <w:rPr>
          <w:rFonts w:ascii="Arial" w:hAnsi="Arial"/>
          <w:b/>
          <w:sz w:val="32"/>
        </w:rPr>
        <w:t>FAVORÁVEL</w:t>
      </w:r>
      <w:r>
        <w:rPr>
          <w:rFonts w:ascii="Arial" w:hAnsi="Arial"/>
          <w:b/>
          <w:spacing w:val="-14"/>
          <w:sz w:val="32"/>
        </w:rPr>
        <w:t> </w:t>
      </w:r>
      <w:r>
        <w:rPr>
          <w:rFonts w:ascii="Arial" w:hAnsi="Arial"/>
          <w:b/>
          <w:sz w:val="32"/>
        </w:rPr>
        <w:t>DA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pacing w:val="-2"/>
          <w:sz w:val="32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80" w:right="1475"/>
      <w:outlineLvl w:val="2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2025-05-26T12:14:59Z</dcterms:created>
  <dcterms:modified xsi:type="dcterms:W3CDTF">2025-05-26T12:14:59Z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