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31ª SESSÃO ORDINÁRIA ORDEM DO DIA</w:t>
      </w:r>
    </w:p>
    <w:p>
      <w:pPr>
        <w:pStyle w:val="BodyText"/>
        <w:spacing w:before="293"/>
        <w:ind w:left="0"/>
      </w:pPr>
    </w:p>
    <w:p>
      <w:pPr>
        <w:pStyle w:val="BodyText"/>
        <w:spacing w:line="604" w:lineRule="auto"/>
        <w:ind w:left="4311" w:right="2064" w:hanging="1714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19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before="194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7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546/18. </w:t>
      </w:r>
      <w:r>
        <w:rPr>
          <w:w w:val="110"/>
        </w:rPr>
        <w:t>AUTORIA DO DEPUTADO MÁRCIO NUNES.</w:t>
      </w:r>
    </w:p>
    <w:p>
      <w:pPr>
        <w:spacing w:line="237" w:lineRule="auto" w:before="0"/>
        <w:ind w:left="180" w:right="418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OLIVIO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JACOMETO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VIADUTO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LOCALIZADO NO KM 157 DA BR 376, NO MUNICÍPIO DE MANDAGUAÇU.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4"/>
        <w:ind w:left="0"/>
        <w:rPr>
          <w:b w:val="0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26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579/18. </w:t>
      </w:r>
      <w:r>
        <w:rPr>
          <w:w w:val="110"/>
        </w:rPr>
        <w:t>AUTORIA DO DEPUTADO TADEU VENERI.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BENEFICENTE</w:t>
      </w:r>
      <w:r>
        <w:rPr>
          <w:w w:val="115"/>
          <w:sz w:val="32"/>
        </w:rPr>
        <w:t> ANJOS</w:t>
      </w:r>
      <w:r>
        <w:rPr>
          <w:w w:val="115"/>
          <w:sz w:val="32"/>
        </w:rPr>
        <w:t> DA</w:t>
      </w:r>
      <w:r>
        <w:rPr>
          <w:w w:val="115"/>
          <w:sz w:val="32"/>
        </w:rPr>
        <w:t> CIDADANIA,</w:t>
      </w:r>
      <w:r>
        <w:rPr>
          <w:w w:val="115"/>
          <w:sz w:val="32"/>
        </w:rPr>
        <w:t> COM SEDE NO MUNICÍPIO FAZENDA RIO GRANDE.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62/20. </w:t>
      </w:r>
      <w:r>
        <w:rPr>
          <w:w w:val="110"/>
        </w:rPr>
        <w:t>AUTORIA DO DEPUTADO PAULO LITRO.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ESTABELECE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DIRETRIZES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VALORIZAÇÃO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VIDA NAS INSTITUIÇÕES DE ENSINO NO ESTADO DO PARANÁ.</w:t>
      </w: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271/21. </w:t>
      </w:r>
      <w:r>
        <w:rPr>
          <w:w w:val="110"/>
        </w:rPr>
        <w:t>AUTORIA DO DEPUTADO EVANDRO ARAUJO.</w:t>
      </w:r>
    </w:p>
    <w:p>
      <w:pPr>
        <w:tabs>
          <w:tab w:pos="2056" w:val="left" w:leader="none"/>
          <w:tab w:pos="2601" w:val="left" w:leader="none"/>
          <w:tab w:pos="4038" w:val="left" w:leader="none"/>
          <w:tab w:pos="4774" w:val="left" w:leader="none"/>
          <w:tab w:pos="6382" w:val="left" w:leader="none"/>
          <w:tab w:pos="7169" w:val="left" w:leader="none"/>
          <w:tab w:pos="9163" w:val="left" w:leader="none"/>
        </w:tabs>
        <w:spacing w:line="237" w:lineRule="auto" w:before="0"/>
        <w:ind w:left="180" w:right="418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MORANGO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MUNICÍPIO DE JABOTI.</w:t>
      </w:r>
    </w:p>
    <w:p>
      <w:pPr>
        <w:pStyle w:val="BodyText"/>
        <w:spacing w:before="367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26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416/21. </w:t>
      </w:r>
      <w:r>
        <w:rPr>
          <w:w w:val="110"/>
        </w:rPr>
        <w:t>AUTORIA DO DEPUTADO COBRA REPÓRTER.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COMUNIDADE</w:t>
      </w:r>
      <w:r>
        <w:rPr>
          <w:w w:val="115"/>
          <w:sz w:val="32"/>
        </w:rPr>
        <w:t> TERAPÊUTICA</w:t>
      </w:r>
      <w:r>
        <w:rPr>
          <w:w w:val="115"/>
          <w:sz w:val="32"/>
        </w:rPr>
        <w:t> VIVER</w:t>
      </w:r>
      <w:r>
        <w:rPr>
          <w:w w:val="115"/>
          <w:sz w:val="32"/>
        </w:rPr>
        <w:t> BEM ASSISTÊNCIA</w:t>
      </w:r>
      <w:r>
        <w:rPr>
          <w:w w:val="115"/>
          <w:sz w:val="32"/>
        </w:rPr>
        <w:t> 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MULHERES</w:t>
      </w:r>
      <w:r>
        <w:rPr>
          <w:w w:val="115"/>
          <w:sz w:val="32"/>
        </w:rPr>
        <w:t> DEPENDENTES QUÍMICAS E ALCOÓLATRAS E FAMILIARES, COM SEDE NO MUNICÍPIO DE IBIPORÃ.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70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548/18. AUTORIA DO DEPUTADO MÁRCIO NUNES.</w:t>
      </w:r>
    </w:p>
    <w:p>
      <w:pPr>
        <w:spacing w:line="237" w:lineRule="auto" w:before="0" w:after="6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A</w:t>
      </w:r>
      <w:r>
        <w:rPr>
          <w:w w:val="115"/>
          <w:sz w:val="32"/>
        </w:rPr>
        <w:t> ROTA</w:t>
      </w:r>
      <w:r>
        <w:rPr>
          <w:w w:val="115"/>
          <w:sz w:val="32"/>
        </w:rPr>
        <w:t> TRANSCONTINENTAL CAMINHOS</w:t>
      </w:r>
      <w:r>
        <w:rPr>
          <w:spacing w:val="4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4"/>
          <w:w w:val="115"/>
          <w:sz w:val="32"/>
        </w:rPr>
        <w:t> </w:t>
      </w:r>
      <w:r>
        <w:rPr>
          <w:w w:val="115"/>
          <w:sz w:val="32"/>
        </w:rPr>
        <w:t>PEABIRU,</w:t>
      </w:r>
      <w:r>
        <w:rPr>
          <w:spacing w:val="42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5"/>
          <w:w w:val="115"/>
          <w:sz w:val="32"/>
        </w:rPr>
        <w:t> </w:t>
      </w:r>
      <w:r>
        <w:rPr>
          <w:w w:val="115"/>
          <w:sz w:val="32"/>
        </w:rPr>
        <w:t>TRECHO</w:t>
      </w:r>
      <w:r>
        <w:rPr>
          <w:spacing w:val="45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1"/>
          <w:w w:val="115"/>
          <w:sz w:val="32"/>
        </w:rPr>
        <w:t> </w:t>
      </w:r>
      <w:r>
        <w:rPr>
          <w:spacing w:val="-2"/>
          <w:w w:val="115"/>
          <w:sz w:val="32"/>
        </w:rPr>
        <w:t>COMPREENDE</w: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760"/>
        <w:gridCol w:w="1142"/>
        <w:gridCol w:w="501"/>
        <w:gridCol w:w="2011"/>
        <w:gridCol w:w="644"/>
      </w:tblGrid>
      <w:tr>
        <w:trPr>
          <w:trHeight w:val="370" w:hRule="atLeast"/>
        </w:trPr>
        <w:tc>
          <w:tcPr>
            <w:tcW w:w="4400" w:type="dxa"/>
          </w:tcPr>
          <w:p>
            <w:pPr>
              <w:pStyle w:val="TableParagraph"/>
              <w:spacing w:line="351" w:lineRule="exact"/>
              <w:ind w:left="50"/>
              <w:rPr>
                <w:sz w:val="32"/>
              </w:rPr>
            </w:pPr>
            <w:r>
              <w:rPr>
                <w:w w:val="115"/>
                <w:sz w:val="32"/>
              </w:rPr>
              <w:t>O</w:t>
            </w:r>
            <w:r>
              <w:rPr>
                <w:spacing w:val="6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ESTADO</w:t>
            </w:r>
            <w:r>
              <w:rPr>
                <w:spacing w:val="7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DO</w:t>
            </w:r>
            <w:r>
              <w:rPr>
                <w:spacing w:val="7"/>
                <w:w w:val="115"/>
                <w:sz w:val="32"/>
              </w:rPr>
              <w:t> </w:t>
            </w:r>
            <w:r>
              <w:rPr>
                <w:spacing w:val="-2"/>
                <w:w w:val="115"/>
                <w:sz w:val="32"/>
              </w:rPr>
              <w:t>PARANÁ.</w:t>
            </w:r>
          </w:p>
        </w:tc>
        <w:tc>
          <w:tcPr>
            <w:tcW w:w="5058" w:type="dxa"/>
            <w:gridSpan w:val="5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4400" w:type="dxa"/>
          </w:tcPr>
          <w:p>
            <w:pPr>
              <w:pStyle w:val="TableParagraph"/>
              <w:tabs>
                <w:tab w:pos="2225" w:val="left" w:leader="none"/>
              </w:tabs>
              <w:spacing w:line="350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PARECERES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10"/>
                <w:sz w:val="32"/>
              </w:rPr>
              <w:t>FAVORÁVEIS</w:t>
            </w:r>
          </w:p>
        </w:tc>
        <w:tc>
          <w:tcPr>
            <w:tcW w:w="760" w:type="dxa"/>
          </w:tcPr>
          <w:p>
            <w:pPr>
              <w:pStyle w:val="TableParagraph"/>
              <w:spacing w:line="350" w:lineRule="exact"/>
              <w:ind w:left="148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DA</w:t>
            </w:r>
          </w:p>
        </w:tc>
        <w:tc>
          <w:tcPr>
            <w:tcW w:w="1142" w:type="dxa"/>
          </w:tcPr>
          <w:p>
            <w:pPr>
              <w:pStyle w:val="TableParagraph"/>
              <w:spacing w:line="350" w:lineRule="exact"/>
              <w:ind w:left="14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C.C.J.</w:t>
            </w:r>
          </w:p>
        </w:tc>
        <w:tc>
          <w:tcPr>
            <w:tcW w:w="501" w:type="dxa"/>
          </w:tcPr>
          <w:p>
            <w:pPr>
              <w:pStyle w:val="TableParagraph"/>
              <w:spacing w:line="350" w:lineRule="exact"/>
              <w:ind w:left="150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E</w:t>
            </w:r>
          </w:p>
        </w:tc>
        <w:tc>
          <w:tcPr>
            <w:tcW w:w="2011" w:type="dxa"/>
          </w:tcPr>
          <w:p>
            <w:pPr>
              <w:pStyle w:val="TableParagraph"/>
              <w:spacing w:line="350" w:lineRule="exact"/>
              <w:ind w:left="152"/>
              <w:rPr>
                <w:b/>
                <w:sz w:val="32"/>
              </w:rPr>
            </w:pPr>
            <w:r>
              <w:rPr>
                <w:b/>
                <w:spacing w:val="-2"/>
                <w:w w:val="115"/>
                <w:sz w:val="32"/>
              </w:rPr>
              <w:t>COMISSÃO</w:t>
            </w:r>
          </w:p>
        </w:tc>
        <w:tc>
          <w:tcPr>
            <w:tcW w:w="644" w:type="dxa"/>
          </w:tcPr>
          <w:p>
            <w:pPr>
              <w:pStyle w:val="TableParagraph"/>
              <w:spacing w:line="350" w:lineRule="exact"/>
              <w:ind w:left="150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69" w:hRule="atLeast"/>
        </w:trPr>
        <w:tc>
          <w:tcPr>
            <w:tcW w:w="4400" w:type="dxa"/>
          </w:tcPr>
          <w:p>
            <w:pPr>
              <w:pStyle w:val="TableParagraph"/>
              <w:spacing w:line="350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CULTURA.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4400" w:type="dxa"/>
          </w:tcPr>
          <w:p>
            <w:pPr>
              <w:pStyle w:val="TableParagraph"/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EMENDA</w:t>
            </w:r>
            <w:r>
              <w:rPr>
                <w:b/>
                <w:spacing w:val="59"/>
                <w:w w:val="105"/>
                <w:sz w:val="32"/>
              </w:rPr>
              <w:t> </w:t>
            </w:r>
            <w:r>
              <w:rPr>
                <w:b/>
                <w:w w:val="105"/>
                <w:sz w:val="32"/>
              </w:rPr>
              <w:t>DA</w:t>
            </w:r>
            <w:r>
              <w:rPr>
                <w:b/>
                <w:spacing w:val="59"/>
                <w:w w:val="105"/>
                <w:sz w:val="32"/>
              </w:rPr>
              <w:t> </w:t>
            </w:r>
            <w:r>
              <w:rPr>
                <w:b/>
                <w:spacing w:val="-2"/>
                <w:w w:val="105"/>
                <w:sz w:val="32"/>
              </w:rPr>
              <w:t>C.C.J.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16/21.</w:t>
      </w:r>
    </w:p>
    <w:p>
      <w:pPr>
        <w:pStyle w:val="BodyText"/>
        <w:tabs>
          <w:tab w:pos="1927" w:val="left" w:leader="none"/>
          <w:tab w:pos="2939" w:val="left" w:leader="none"/>
          <w:tab w:pos="5238" w:val="left" w:leader="none"/>
          <w:tab w:pos="7474" w:val="left" w:leader="none"/>
          <w:tab w:pos="8995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PROFESSOR</w:t>
      </w:r>
      <w:r>
        <w:rPr/>
        <w:tab/>
      </w:r>
      <w:r>
        <w:rPr>
          <w:spacing w:val="-2"/>
          <w:w w:val="110"/>
        </w:rPr>
        <w:t>LEMOS,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 E SOLDADO FRUET.</w:t>
      </w:r>
    </w:p>
    <w:p>
      <w:pPr>
        <w:spacing w:line="237" w:lineRule="auto" w:before="0"/>
        <w:ind w:left="180" w:right="416" w:firstLine="0"/>
        <w:jc w:val="both"/>
        <w:rPr>
          <w:sz w:val="32"/>
        </w:rPr>
      </w:pPr>
      <w:r>
        <w:rPr>
          <w:w w:val="115"/>
          <w:sz w:val="32"/>
        </w:rPr>
        <w:t>PROÍBE A REALIZAÇÃO DE CORRIDAS COMPETITIVAS COM CÃES</w:t>
      </w:r>
      <w:r>
        <w:rPr>
          <w:w w:val="115"/>
          <w:sz w:val="32"/>
        </w:rPr>
        <w:t> OU</w:t>
      </w:r>
      <w:r>
        <w:rPr>
          <w:w w:val="115"/>
          <w:sz w:val="32"/>
        </w:rPr>
        <w:t> ATIVIDADES</w:t>
      </w:r>
      <w:r>
        <w:rPr>
          <w:w w:val="115"/>
          <w:sz w:val="32"/>
        </w:rPr>
        <w:t> EXTENUANTES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MESMA </w:t>
      </w:r>
      <w:r>
        <w:rPr>
          <w:spacing w:val="-2"/>
          <w:w w:val="115"/>
          <w:sz w:val="32"/>
        </w:rPr>
        <w:t>NATUREZA.</w:t>
      </w:r>
    </w:p>
    <w:p>
      <w:pPr>
        <w:pStyle w:val="BodyText"/>
        <w:tabs>
          <w:tab w:pos="2378" w:val="left" w:leader="none"/>
          <w:tab w:pos="4724" w:val="left" w:leader="none"/>
          <w:tab w:pos="5506" w:val="left" w:leader="none"/>
          <w:tab w:pos="6670" w:val="left" w:leader="none"/>
          <w:tab w:pos="7188" w:val="left" w:leader="none"/>
          <w:tab w:pos="9216" w:val="left" w:leader="none"/>
        </w:tabs>
        <w:ind w:right="41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 MEIO AMBIENTE E PROTEÇÃO AOS ANIMAIS. EMENDA DA C.C.J.</w:t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237/21.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DENOMINA</w:t>
      </w:r>
      <w:r>
        <w:rPr>
          <w:w w:val="115"/>
          <w:sz w:val="32"/>
        </w:rPr>
        <w:t> VALDOMIRO</w:t>
      </w:r>
      <w:r>
        <w:rPr>
          <w:w w:val="115"/>
          <w:sz w:val="32"/>
        </w:rPr>
        <w:t> FREDERICO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LOCALIZADO</w:t>
      </w:r>
      <w:r>
        <w:rPr>
          <w:w w:val="115"/>
          <w:sz w:val="32"/>
        </w:rPr>
        <w:t> NA</w:t>
      </w:r>
      <w:r>
        <w:rPr>
          <w:w w:val="115"/>
          <w:sz w:val="32"/>
        </w:rPr>
        <w:t> ESTRADA</w:t>
      </w:r>
      <w:r>
        <w:rPr>
          <w:w w:val="115"/>
          <w:sz w:val="32"/>
        </w:rPr>
        <w:t> BONFIM</w:t>
      </w:r>
      <w:r>
        <w:rPr>
          <w:w w:val="115"/>
          <w:sz w:val="32"/>
        </w:rPr>
        <w:t> -</w:t>
      </w:r>
      <w:r>
        <w:rPr>
          <w:w w:val="115"/>
          <w:sz w:val="32"/>
        </w:rPr>
        <w:t> PR-482,</w:t>
      </w:r>
      <w:r>
        <w:rPr>
          <w:w w:val="115"/>
          <w:sz w:val="32"/>
        </w:rPr>
        <w:t> KM 135+490M, SOBRE A AVENIDA PARANÁ, NO MUNICÍPIO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9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975"/>
      </w:pPr>
      <w:r>
        <w:rPr>
          <w:w w:val="110"/>
        </w:rPr>
        <w:t>1ª DISCUSSÃO DO PROJETO DE LEI Nº 476/21. AUTORIA</w:t>
      </w:r>
      <w:r>
        <w:rPr>
          <w:spacing w:val="-8"/>
          <w:w w:val="110"/>
        </w:rPr>
        <w:t> </w:t>
      </w:r>
      <w:r>
        <w:rPr>
          <w:w w:val="110"/>
        </w:rPr>
        <w:t>DOS</w:t>
      </w:r>
      <w:r>
        <w:rPr>
          <w:spacing w:val="-8"/>
          <w:w w:val="110"/>
        </w:rPr>
        <w:t> </w:t>
      </w:r>
      <w:r>
        <w:rPr>
          <w:w w:val="110"/>
        </w:rPr>
        <w:t>DEPUTADOS</w:t>
      </w:r>
      <w:r>
        <w:rPr>
          <w:spacing w:val="-9"/>
          <w:w w:val="110"/>
        </w:rPr>
        <w:t> </w:t>
      </w:r>
      <w:r>
        <w:rPr>
          <w:w w:val="110"/>
        </w:rPr>
        <w:t>TADEU</w:t>
      </w:r>
      <w:r>
        <w:rPr>
          <w:spacing w:val="-9"/>
          <w:w w:val="110"/>
        </w:rPr>
        <w:t> </w:t>
      </w:r>
      <w:r>
        <w:rPr>
          <w:w w:val="110"/>
        </w:rPr>
        <w:t>VENERI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8"/>
          <w:w w:val="110"/>
        </w:rPr>
        <w:t> </w:t>
      </w:r>
      <w:r>
        <w:rPr>
          <w:w w:val="110"/>
        </w:rPr>
        <w:t>GOURA.</w:t>
      </w:r>
    </w:p>
    <w:p>
      <w:pPr>
        <w:spacing w:line="237" w:lineRule="auto" w:before="0"/>
        <w:ind w:left="180" w:right="418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CIDADÃ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BENEMÉRITA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ISABEL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KUGLER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MENDES.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2025-05-23T18:01:44Z</dcterms:created>
  <dcterms:modified xsi:type="dcterms:W3CDTF">2025-05-23T18:01:44Z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