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265"/>
        <w:ind w:left="1300" w:right="1257" w:firstLine="0"/>
        <w:jc w:val="center"/>
        <w:rPr>
          <w:b/>
          <w:sz w:val="27"/>
        </w:rPr>
      </w:pPr>
      <w:r>
        <w:rPr>
          <w:b/>
          <w:sz w:val="27"/>
        </w:rPr>
        <w:t>3ª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SESSÃO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LEGISLATIVA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DA</w:t>
      </w:r>
      <w:r>
        <w:rPr>
          <w:b/>
          <w:spacing w:val="-19"/>
          <w:sz w:val="27"/>
        </w:rPr>
        <w:t> </w:t>
      </w:r>
      <w:r>
        <w:rPr>
          <w:b/>
          <w:sz w:val="27"/>
        </w:rPr>
        <w:t>20ª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LEGISLATURA ORDEM DO DIA</w:t>
      </w:r>
    </w:p>
    <w:p>
      <w:pPr>
        <w:spacing w:line="242" w:lineRule="auto" w:before="0"/>
        <w:ind w:left="2826" w:right="2780" w:firstLine="0"/>
        <w:jc w:val="center"/>
        <w:rPr>
          <w:sz w:val="27"/>
        </w:rPr>
      </w:pPr>
      <w:r>
        <w:rPr>
          <w:b/>
          <w:sz w:val="27"/>
        </w:rPr>
        <w:t>PARA</w:t>
      </w:r>
      <w:r>
        <w:rPr>
          <w:b/>
          <w:spacing w:val="-30"/>
          <w:sz w:val="27"/>
        </w:rPr>
        <w:t> </w:t>
      </w:r>
      <w:r>
        <w:rPr>
          <w:b/>
          <w:sz w:val="27"/>
        </w:rPr>
        <w:t>A</w:t>
      </w:r>
      <w:r>
        <w:rPr>
          <w:b/>
          <w:spacing w:val="-17"/>
          <w:sz w:val="27"/>
        </w:rPr>
        <w:t> </w:t>
      </w:r>
      <w:r>
        <w:rPr>
          <w:b/>
          <w:sz w:val="27"/>
        </w:rPr>
        <w:t>3ª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SESSÃO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ORDINÁRIA EM 11 DE FEVEREIRO DE 2025 </w:t>
      </w:r>
      <w:r>
        <w:rPr>
          <w:spacing w:val="-2"/>
          <w:sz w:val="27"/>
        </w:rPr>
        <w:t>(TERÇA-FEIRA)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1339" w:right="1257" w:firstLine="0"/>
        <w:jc w:val="center"/>
        <w:rPr>
          <w:b/>
          <w:sz w:val="27"/>
        </w:rPr>
      </w:pPr>
      <w:r>
        <w:rPr>
          <w:b/>
          <w:sz w:val="27"/>
          <w:u w:val="single"/>
        </w:rPr>
        <w:t>PROPOSIÇÕES</w:t>
      </w:r>
      <w:r>
        <w:rPr>
          <w:b/>
          <w:spacing w:val="7"/>
          <w:sz w:val="27"/>
          <w:u w:val="single"/>
        </w:rPr>
        <w:t> </w:t>
      </w:r>
      <w:r>
        <w:rPr>
          <w:b/>
          <w:sz w:val="27"/>
          <w:u w:val="single"/>
        </w:rPr>
        <w:t>EM</w:t>
      </w:r>
      <w:r>
        <w:rPr>
          <w:b/>
          <w:spacing w:val="6"/>
          <w:sz w:val="27"/>
          <w:u w:val="single"/>
        </w:rPr>
        <w:t> </w:t>
      </w:r>
      <w:r>
        <w:rPr>
          <w:b/>
          <w:sz w:val="27"/>
          <w:u w:val="single"/>
        </w:rPr>
        <w:t>REDAÇÃO</w:t>
      </w:r>
      <w:r>
        <w:rPr>
          <w:b/>
          <w:spacing w:val="12"/>
          <w:sz w:val="27"/>
          <w:u w:val="single"/>
        </w:rPr>
        <w:t> </w:t>
      </w:r>
      <w:r>
        <w:rPr>
          <w:b/>
          <w:spacing w:val="-4"/>
          <w:sz w:val="27"/>
          <w:u w:val="single"/>
        </w:rPr>
        <w:t>FINAL</w:t>
      </w:r>
    </w:p>
    <w:p>
      <w:pPr>
        <w:pStyle w:val="BodyText"/>
        <w:spacing w:before="6"/>
        <w:rPr>
          <w:b/>
        </w:rPr>
      </w:pPr>
    </w:p>
    <w:p>
      <w:pPr>
        <w:spacing w:line="242" w:lineRule="auto" w:before="0"/>
        <w:ind w:left="95" w:right="3360" w:firstLine="14"/>
        <w:jc w:val="left"/>
        <w:rPr>
          <w:b/>
          <w:sz w:val="25"/>
        </w:rPr>
      </w:pPr>
      <w:r>
        <w:rPr>
          <w:b/>
          <w:sz w:val="25"/>
          <w:u w:val="single"/>
        </w:rPr>
        <w:t>Item 01 - Redação Final do Projeto de Lei nº 791/23.</w:t>
      </w:r>
      <w:r>
        <w:rPr>
          <w:b/>
          <w:sz w:val="25"/>
        </w:rPr>
        <w:t> Autoria do Deputado Batatinha.</w:t>
      </w:r>
    </w:p>
    <w:p>
      <w:pPr>
        <w:pStyle w:val="BodyText"/>
        <w:spacing w:before="3"/>
        <w:ind w:left="95"/>
      </w:pPr>
      <w:r>
        <w:rPr/>
        <w:t>Dispõe</w:t>
      </w:r>
      <w:r>
        <w:rPr>
          <w:spacing w:val="-2"/>
        </w:rPr>
        <w:t> </w:t>
      </w:r>
      <w:r>
        <w:rPr/>
        <w:t>sobre o Dia</w:t>
      </w:r>
      <w:r>
        <w:rPr>
          <w:spacing w:val="2"/>
        </w:rPr>
        <w:t> </w:t>
      </w:r>
      <w:r>
        <w:rPr/>
        <w:t>do</w:t>
      </w:r>
      <w:r>
        <w:rPr>
          <w:spacing w:val="-10"/>
        </w:rPr>
        <w:t> </w:t>
      </w:r>
      <w:r>
        <w:rPr/>
        <w:t>Autor</w:t>
      </w:r>
      <w:r>
        <w:rPr>
          <w:spacing w:val="-1"/>
        </w:rPr>
        <w:t> </w:t>
      </w:r>
      <w:r>
        <w:rPr/>
        <w:t>Independente,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ser</w:t>
      </w:r>
      <w:r>
        <w:rPr>
          <w:spacing w:val="-2"/>
        </w:rPr>
        <w:t> </w:t>
      </w:r>
      <w:r>
        <w:rPr/>
        <w:t>comemorado</w:t>
      </w:r>
      <w:r>
        <w:rPr>
          <w:spacing w:val="-2"/>
        </w:rPr>
        <w:t> </w:t>
      </w:r>
      <w:r>
        <w:rPr/>
        <w:t>anualmente</w:t>
      </w:r>
      <w:r>
        <w:rPr>
          <w:spacing w:val="2"/>
        </w:rPr>
        <w:t> </w:t>
      </w:r>
      <w:r>
        <w:rPr/>
        <w:t>no dia</w:t>
      </w:r>
      <w:r>
        <w:rPr>
          <w:spacing w:val="3"/>
        </w:rPr>
        <w:t> </w:t>
      </w:r>
      <w:r>
        <w:rPr/>
        <w:t>13 de</w:t>
      </w:r>
      <w:r>
        <w:rPr>
          <w:spacing w:val="-1"/>
        </w:rPr>
        <w:t> </w:t>
      </w:r>
      <w:r>
        <w:rPr>
          <w:spacing w:val="-2"/>
        </w:rPr>
        <w:t>junho.</w:t>
      </w:r>
    </w:p>
    <w:p>
      <w:pPr>
        <w:pStyle w:val="BodyText"/>
        <w:spacing w:before="5"/>
      </w:pPr>
    </w:p>
    <w:p>
      <w:pPr>
        <w:spacing w:line="244" w:lineRule="auto" w:before="0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02 - Redação Final do Projeto de Lei nº 1029/23.</w:t>
      </w:r>
      <w:r>
        <w:rPr>
          <w:b/>
          <w:sz w:val="25"/>
        </w:rPr>
        <w:t> Autoria dos Deputados Hussein Bakri e Nelson Justus.</w:t>
      </w:r>
    </w:p>
    <w:p>
      <w:pPr>
        <w:pStyle w:val="BodyText"/>
        <w:spacing w:line="244" w:lineRule="auto"/>
        <w:ind w:left="105" w:hanging="10"/>
      </w:pPr>
      <w:r>
        <w:rPr/>
        <w:t>Reconhece</w:t>
      </w:r>
      <w:r>
        <w:rPr>
          <w:spacing w:val="33"/>
        </w:rPr>
        <w:t> </w:t>
      </w:r>
      <w:r>
        <w:rPr/>
        <w:t>como</w:t>
      </w:r>
      <w:r>
        <w:rPr>
          <w:spacing w:val="37"/>
        </w:rPr>
        <w:t> </w:t>
      </w:r>
      <w:r>
        <w:rPr/>
        <w:t>patrimônio</w:t>
      </w:r>
      <w:r>
        <w:rPr>
          <w:spacing w:val="30"/>
        </w:rPr>
        <w:t> </w:t>
      </w:r>
      <w:r>
        <w:rPr/>
        <w:t>artístico</w:t>
      </w:r>
      <w:r>
        <w:rPr>
          <w:spacing w:val="37"/>
        </w:rPr>
        <w:t> </w:t>
      </w:r>
      <w:r>
        <w:rPr/>
        <w:t>do</w:t>
      </w:r>
      <w:r>
        <w:rPr>
          <w:spacing w:val="35"/>
        </w:rPr>
        <w:t> </w:t>
      </w:r>
      <w:r>
        <w:rPr/>
        <w:t>Estado</w:t>
      </w:r>
      <w:r>
        <w:rPr>
          <w:spacing w:val="33"/>
        </w:rPr>
        <w:t> </w:t>
      </w:r>
      <w:r>
        <w:rPr/>
        <w:t>do</w:t>
      </w:r>
      <w:r>
        <w:rPr>
          <w:spacing w:val="35"/>
        </w:rPr>
        <w:t> </w:t>
      </w:r>
      <w:r>
        <w:rPr/>
        <w:t>Paraná</w:t>
      </w:r>
      <w:r>
        <w:rPr>
          <w:spacing w:val="36"/>
        </w:rPr>
        <w:t> </w:t>
      </w:r>
      <w:r>
        <w:rPr/>
        <w:t>e</w:t>
      </w:r>
      <w:r>
        <w:rPr>
          <w:spacing w:val="34"/>
        </w:rPr>
        <w:t> </w:t>
      </w:r>
      <w:r>
        <w:rPr/>
        <w:t>como</w:t>
      </w:r>
      <w:r>
        <w:rPr>
          <w:spacing w:val="33"/>
        </w:rPr>
        <w:t> </w:t>
      </w:r>
      <w:r>
        <w:rPr/>
        <w:t>manifestação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cultura paranaense a "Banda de Guaratuba”.</w:t>
      </w:r>
    </w:p>
    <w:p>
      <w:pPr>
        <w:spacing w:line="244" w:lineRule="auto" w:before="282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03 -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Redação Final do Projeto de Lei nº 523/24.</w:t>
      </w:r>
      <w:r>
        <w:rPr>
          <w:b/>
          <w:sz w:val="25"/>
        </w:rPr>
        <w:t> Autoria do Deputado Soldado Adriano José.</w:t>
      </w:r>
    </w:p>
    <w:p>
      <w:pPr>
        <w:pStyle w:val="BodyText"/>
        <w:spacing w:line="242" w:lineRule="auto"/>
        <w:ind w:left="105" w:hanging="10"/>
      </w:pPr>
      <w:r>
        <w:rPr/>
        <w:t>Concede o Título de Utilidade Pública ao Instituto</w:t>
      </w:r>
      <w:r>
        <w:rPr>
          <w:spacing w:val="-3"/>
        </w:rPr>
        <w:t> </w:t>
      </w:r>
      <w:r>
        <w:rPr/>
        <w:t>APROVA</w:t>
      </w:r>
      <w:r>
        <w:rPr>
          <w:spacing w:val="-4"/>
        </w:rPr>
        <w:t> </w:t>
      </w:r>
      <w:r>
        <w:rPr/>
        <w:t>- Instituto de apoio e proteção à vida do autista.</w:t>
      </w:r>
    </w:p>
    <w:p>
      <w:pPr>
        <w:pStyle w:val="BodyText"/>
        <w:spacing w:before="2"/>
      </w:pPr>
    </w:p>
    <w:p>
      <w:pPr>
        <w:spacing w:line="242" w:lineRule="auto" w:before="0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04 – Redação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Final do Projeto de Lei nº 695/24.</w:t>
      </w:r>
      <w:r>
        <w:rPr>
          <w:b/>
          <w:sz w:val="25"/>
        </w:rPr>
        <w:t> Autoria do Deputado Alexandre Amaro.</w:t>
      </w:r>
    </w:p>
    <w:p>
      <w:pPr>
        <w:pStyle w:val="BodyText"/>
        <w:spacing w:line="244" w:lineRule="auto"/>
        <w:ind w:left="110"/>
      </w:pPr>
      <w:r>
        <w:rPr/>
        <w:t>Concede</w:t>
      </w:r>
      <w:r>
        <w:rPr>
          <w:spacing w:val="77"/>
        </w:rPr>
        <w:t> </w:t>
      </w:r>
      <w:r>
        <w:rPr/>
        <w:t>o</w:t>
      </w:r>
      <w:r>
        <w:rPr>
          <w:spacing w:val="70"/>
        </w:rPr>
        <w:t> </w:t>
      </w:r>
      <w:r>
        <w:rPr/>
        <w:t>Título</w:t>
      </w:r>
      <w:r>
        <w:rPr>
          <w:spacing w:val="78"/>
        </w:rPr>
        <w:t> </w:t>
      </w:r>
      <w:r>
        <w:rPr/>
        <w:t>de</w:t>
      </w:r>
      <w:r>
        <w:rPr>
          <w:spacing w:val="77"/>
        </w:rPr>
        <w:t> </w:t>
      </w:r>
      <w:r>
        <w:rPr/>
        <w:t>Utilidade</w:t>
      </w:r>
      <w:r>
        <w:rPr>
          <w:spacing w:val="77"/>
        </w:rPr>
        <w:t> </w:t>
      </w:r>
      <w:r>
        <w:rPr/>
        <w:t>Pública</w:t>
      </w:r>
      <w:r>
        <w:rPr>
          <w:spacing w:val="75"/>
        </w:rPr>
        <w:t> </w:t>
      </w:r>
      <w:r>
        <w:rPr/>
        <w:t>a</w:t>
      </w:r>
      <w:r>
        <w:rPr>
          <w:spacing w:val="40"/>
        </w:rPr>
        <w:t> </w:t>
      </w:r>
      <w:r>
        <w:rPr/>
        <w:t>Associação</w:t>
      </w:r>
      <w:r>
        <w:rPr>
          <w:spacing w:val="78"/>
        </w:rPr>
        <w:t> </w:t>
      </w:r>
      <w:r>
        <w:rPr/>
        <w:t>Cristã</w:t>
      </w:r>
      <w:r>
        <w:rPr>
          <w:spacing w:val="74"/>
        </w:rPr>
        <w:t> </w:t>
      </w:r>
      <w:r>
        <w:rPr/>
        <w:t>de</w:t>
      </w:r>
      <w:r>
        <w:rPr>
          <w:spacing w:val="40"/>
        </w:rPr>
        <w:t> </w:t>
      </w:r>
      <w:r>
        <w:rPr/>
        <w:t>Apoio</w:t>
      </w:r>
      <w:r>
        <w:rPr>
          <w:spacing w:val="78"/>
        </w:rPr>
        <w:t> </w:t>
      </w:r>
      <w:r>
        <w:rPr/>
        <w:t>aos</w:t>
      </w:r>
      <w:r>
        <w:rPr>
          <w:spacing w:val="75"/>
        </w:rPr>
        <w:t> </w:t>
      </w:r>
      <w:r>
        <w:rPr/>
        <w:t>Dependentes </w:t>
      </w:r>
      <w:r>
        <w:rPr>
          <w:spacing w:val="-2"/>
        </w:rPr>
        <w:t>Químicos.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338" w:right="1257" w:firstLine="0"/>
        <w:jc w:val="center"/>
        <w:rPr>
          <w:b/>
          <w:sz w:val="27"/>
        </w:rPr>
      </w:pPr>
      <w:r>
        <w:rPr>
          <w:b/>
          <w:sz w:val="27"/>
          <w:u w:val="single"/>
        </w:rPr>
        <w:t>PROPOSIÇÕES</w:t>
      </w:r>
      <w:r>
        <w:rPr>
          <w:b/>
          <w:spacing w:val="6"/>
          <w:sz w:val="27"/>
          <w:u w:val="single"/>
        </w:rPr>
        <w:t> </w:t>
      </w:r>
      <w:r>
        <w:rPr>
          <w:b/>
          <w:sz w:val="27"/>
          <w:u w:val="single"/>
        </w:rPr>
        <w:t>EM</w:t>
      </w:r>
      <w:r>
        <w:rPr>
          <w:b/>
          <w:spacing w:val="5"/>
          <w:sz w:val="27"/>
          <w:u w:val="single"/>
        </w:rPr>
        <w:t> </w:t>
      </w:r>
      <w:r>
        <w:rPr>
          <w:b/>
          <w:sz w:val="27"/>
          <w:u w:val="single"/>
        </w:rPr>
        <w:t>2º</w:t>
      </w:r>
      <w:r>
        <w:rPr>
          <w:b/>
          <w:spacing w:val="2"/>
          <w:sz w:val="27"/>
          <w:u w:val="single"/>
        </w:rPr>
        <w:t> </w:t>
      </w:r>
      <w:r>
        <w:rPr>
          <w:b/>
          <w:spacing w:val="-2"/>
          <w:sz w:val="27"/>
          <w:u w:val="single"/>
        </w:rPr>
        <w:t>TURNO</w:t>
      </w:r>
    </w:p>
    <w:p>
      <w:pPr>
        <w:pStyle w:val="BodyText"/>
        <w:spacing w:before="6"/>
        <w:rPr>
          <w:b/>
        </w:rPr>
      </w:pPr>
    </w:p>
    <w:p>
      <w:pPr>
        <w:spacing w:line="244" w:lineRule="auto" w:before="0"/>
        <w:ind w:left="95" w:right="2186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05 – 2º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 do 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Complementar</w:t>
      </w:r>
      <w:r>
        <w:rPr>
          <w:b/>
          <w:spacing w:val="-8"/>
          <w:sz w:val="25"/>
          <w:u w:val="single"/>
        </w:rPr>
        <w:t> </w:t>
      </w:r>
      <w:r>
        <w:rPr>
          <w:b/>
          <w:sz w:val="25"/>
          <w:u w:val="single"/>
        </w:rPr>
        <w:t>nº 11/24.</w:t>
      </w:r>
      <w:r>
        <w:rPr>
          <w:b/>
          <w:sz w:val="25"/>
        </w:rPr>
        <w:t> Autoria do Poder Executivo.</w:t>
      </w:r>
    </w:p>
    <w:p>
      <w:pPr>
        <w:spacing w:after="0" w:line="244" w:lineRule="auto"/>
        <w:jc w:val="left"/>
        <w:rPr>
          <w:b/>
          <w:sz w:val="25"/>
        </w:rPr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spacing w:line="242" w:lineRule="auto" w:before="267"/>
        <w:ind w:left="95" w:right="5" w:firstLine="0"/>
        <w:jc w:val="both"/>
        <w:rPr>
          <w:b/>
          <w:sz w:val="25"/>
        </w:rPr>
      </w:pPr>
      <w:r>
        <w:rPr>
          <w:sz w:val="25"/>
        </w:rPr>
        <w:t>Altera a Lei Complementar n° 153, de 10 de janeiro de 2013, que dispõe que o transporte coletivo</w:t>
      </w:r>
      <w:r>
        <w:rPr>
          <w:spacing w:val="-2"/>
          <w:sz w:val="25"/>
        </w:rPr>
        <w:t> </w:t>
      </w:r>
      <w:r>
        <w:rPr>
          <w:sz w:val="25"/>
        </w:rPr>
        <w:t>público</w:t>
      </w:r>
      <w:r>
        <w:rPr>
          <w:spacing w:val="-2"/>
          <w:sz w:val="25"/>
        </w:rPr>
        <w:t> </w:t>
      </w:r>
      <w:r>
        <w:rPr>
          <w:sz w:val="25"/>
        </w:rPr>
        <w:t>intermunicipal</w:t>
      </w:r>
      <w:r>
        <w:rPr>
          <w:spacing w:val="-8"/>
          <w:sz w:val="25"/>
        </w:rPr>
        <w:t> </w:t>
      </w:r>
      <w:r>
        <w:rPr>
          <w:sz w:val="25"/>
        </w:rPr>
        <w:t>de passageiros</w:t>
      </w:r>
      <w:r>
        <w:rPr>
          <w:spacing w:val="-2"/>
          <w:sz w:val="25"/>
        </w:rPr>
        <w:t> </w:t>
      </w:r>
      <w:r>
        <w:rPr>
          <w:sz w:val="25"/>
        </w:rPr>
        <w:t>do</w:t>
      </w:r>
      <w:r>
        <w:rPr>
          <w:spacing w:val="-5"/>
          <w:sz w:val="25"/>
        </w:rPr>
        <w:t> </w:t>
      </w:r>
      <w:r>
        <w:rPr>
          <w:sz w:val="25"/>
        </w:rPr>
        <w:t>Estado</w:t>
      </w:r>
      <w:r>
        <w:rPr>
          <w:spacing w:val="-2"/>
          <w:sz w:val="25"/>
        </w:rPr>
        <w:t> </w:t>
      </w:r>
      <w:r>
        <w:rPr>
          <w:sz w:val="25"/>
        </w:rPr>
        <w:t>do Paraná,</w:t>
      </w:r>
      <w:r>
        <w:rPr>
          <w:spacing w:val="-5"/>
          <w:sz w:val="25"/>
        </w:rPr>
        <w:t> </w:t>
      </w:r>
      <w:r>
        <w:rPr>
          <w:sz w:val="25"/>
        </w:rPr>
        <w:t>como</w:t>
      </w:r>
      <w:r>
        <w:rPr>
          <w:spacing w:val="-5"/>
          <w:sz w:val="25"/>
        </w:rPr>
        <w:t> </w:t>
      </w:r>
      <w:r>
        <w:rPr>
          <w:sz w:val="25"/>
        </w:rPr>
        <w:t>serviço</w:t>
      </w:r>
      <w:r>
        <w:rPr>
          <w:spacing w:val="-5"/>
          <w:sz w:val="25"/>
        </w:rPr>
        <w:t> </w:t>
      </w:r>
      <w:r>
        <w:rPr>
          <w:sz w:val="25"/>
        </w:rPr>
        <w:t>público,</w:t>
      </w:r>
      <w:r>
        <w:rPr>
          <w:spacing w:val="-5"/>
          <w:sz w:val="25"/>
        </w:rPr>
        <w:t> </w:t>
      </w:r>
      <w:r>
        <w:rPr>
          <w:sz w:val="25"/>
        </w:rPr>
        <w:t>terá sua</w:t>
      </w:r>
      <w:r>
        <w:rPr>
          <w:spacing w:val="-3"/>
          <w:sz w:val="25"/>
        </w:rPr>
        <w:t> </w:t>
      </w:r>
      <w:r>
        <w:rPr>
          <w:sz w:val="25"/>
        </w:rPr>
        <w:t>organização,</w:t>
      </w:r>
      <w:r>
        <w:rPr>
          <w:spacing w:val="-3"/>
          <w:sz w:val="25"/>
        </w:rPr>
        <w:t> </w:t>
      </w:r>
      <w:r>
        <w:rPr>
          <w:sz w:val="25"/>
        </w:rPr>
        <w:t>gerenciamento e</w:t>
      </w:r>
      <w:r>
        <w:rPr>
          <w:spacing w:val="-4"/>
          <w:sz w:val="25"/>
        </w:rPr>
        <w:t> </w:t>
      </w:r>
      <w:r>
        <w:rPr>
          <w:sz w:val="25"/>
        </w:rPr>
        <w:t>planejamento providos</w:t>
      </w:r>
      <w:r>
        <w:rPr>
          <w:spacing w:val="-3"/>
          <w:sz w:val="25"/>
        </w:rPr>
        <w:t> </w:t>
      </w:r>
      <w:r>
        <w:rPr>
          <w:sz w:val="25"/>
        </w:rPr>
        <w:t>pela</w:t>
      </w:r>
      <w:r>
        <w:rPr>
          <w:spacing w:val="-13"/>
          <w:sz w:val="25"/>
        </w:rPr>
        <w:t> </w:t>
      </w:r>
      <w:r>
        <w:rPr>
          <w:sz w:val="25"/>
        </w:rPr>
        <w:t>Administração</w:t>
      </w:r>
      <w:r>
        <w:rPr>
          <w:spacing w:val="-3"/>
          <w:sz w:val="25"/>
        </w:rPr>
        <w:t> </w:t>
      </w:r>
      <w:r>
        <w:rPr>
          <w:sz w:val="25"/>
        </w:rPr>
        <w:t>Pública</w:t>
      </w:r>
      <w:r>
        <w:rPr>
          <w:spacing w:val="-3"/>
          <w:sz w:val="25"/>
        </w:rPr>
        <w:t> </w:t>
      </w:r>
      <w:r>
        <w:rPr>
          <w:sz w:val="25"/>
        </w:rPr>
        <w:t>Estadual. </w:t>
      </w:r>
      <w:r>
        <w:rPr>
          <w:b/>
          <w:sz w:val="25"/>
        </w:rPr>
        <w:t>Pareceres favoráveis da C.C.J., Comissão de Finanças e Tributação, Comissão de Relações Federadas e Assuntos Metropolitanos e Comissão de Obras Públicas, Transportes e Comunicação.</w:t>
      </w:r>
    </w:p>
    <w:p>
      <w:pPr>
        <w:pStyle w:val="BodyText"/>
        <w:spacing w:before="8"/>
        <w:rPr>
          <w:b/>
        </w:rPr>
      </w:pPr>
    </w:p>
    <w:p>
      <w:pPr>
        <w:spacing w:line="242" w:lineRule="auto" w:before="0"/>
        <w:ind w:left="95" w:right="3728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06 – 2º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 do 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285/24.</w:t>
      </w:r>
      <w:r>
        <w:rPr>
          <w:b/>
          <w:sz w:val="25"/>
        </w:rPr>
        <w:t> Autoria do Deputado Cobra Repórter.</w:t>
      </w:r>
    </w:p>
    <w:p>
      <w:pPr>
        <w:pStyle w:val="BodyText"/>
        <w:spacing w:line="244" w:lineRule="auto"/>
        <w:ind w:left="105" w:hanging="10"/>
      </w:pPr>
      <w:r>
        <w:rPr/>
        <w:t>Institui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Campanha</w:t>
      </w:r>
      <w:r>
        <w:rPr>
          <w:spacing w:val="80"/>
        </w:rPr>
        <w:t> </w:t>
      </w:r>
      <w:r>
        <w:rPr/>
        <w:t>Permanente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Conscientização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Prevenção</w:t>
      </w:r>
      <w:r>
        <w:rPr>
          <w:spacing w:val="80"/>
        </w:rPr>
        <w:t> </w:t>
      </w:r>
      <w:r>
        <w:rPr/>
        <w:t>às</w:t>
      </w:r>
      <w:r>
        <w:rPr>
          <w:spacing w:val="80"/>
        </w:rPr>
        <w:t> </w:t>
      </w:r>
      <w:r>
        <w:rPr/>
        <w:t>Hepatites</w:t>
      </w:r>
      <w:r>
        <w:rPr>
          <w:spacing w:val="80"/>
        </w:rPr>
        <w:t> </w:t>
      </w:r>
      <w:r>
        <w:rPr/>
        <w:t>Virais, denominada “Campanha Nikole Bozza”, na forma que especifica.</w:t>
      </w:r>
    </w:p>
    <w:p>
      <w:pPr>
        <w:spacing w:line="282" w:lineRule="exact" w:before="0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Pareceres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favoráveis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 Saúde</w:t>
      </w:r>
      <w:r>
        <w:rPr>
          <w:b/>
          <w:spacing w:val="3"/>
          <w:sz w:val="25"/>
        </w:rPr>
        <w:t> </w:t>
      </w:r>
      <w:r>
        <w:rPr>
          <w:b/>
          <w:spacing w:val="-2"/>
          <w:sz w:val="25"/>
        </w:rPr>
        <w:t>Pública.</w:t>
      </w:r>
    </w:p>
    <w:p>
      <w:pPr>
        <w:pStyle w:val="BodyText"/>
        <w:spacing w:before="8"/>
        <w:rPr>
          <w:b/>
        </w:rPr>
      </w:pPr>
    </w:p>
    <w:p>
      <w:pPr>
        <w:spacing w:before="0"/>
        <w:ind w:left="95" w:right="0" w:firstLine="0"/>
        <w:jc w:val="both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07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–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2º</w:t>
      </w:r>
      <w:r>
        <w:rPr>
          <w:b/>
          <w:spacing w:val="-5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3"/>
          <w:sz w:val="25"/>
          <w:u w:val="single"/>
        </w:rPr>
        <w:t> </w:t>
      </w:r>
      <w:r>
        <w:rPr>
          <w:b/>
          <w:spacing w:val="-2"/>
          <w:sz w:val="25"/>
          <w:u w:val="single"/>
        </w:rPr>
        <w:t>341/24.</w:t>
      </w:r>
    </w:p>
    <w:p>
      <w:pPr>
        <w:spacing w:before="3"/>
        <w:ind w:left="95" w:right="0" w:firstLine="0"/>
        <w:jc w:val="both"/>
        <w:rPr>
          <w:b/>
          <w:sz w:val="25"/>
        </w:rPr>
      </w:pPr>
      <w:r>
        <w:rPr>
          <w:b/>
          <w:sz w:val="25"/>
        </w:rPr>
        <w:t>Autoria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dos Deputados Luiz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Claudio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Romanelli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e Gugu</w:t>
      </w:r>
      <w:r>
        <w:rPr>
          <w:b/>
          <w:spacing w:val="1"/>
          <w:sz w:val="25"/>
        </w:rPr>
        <w:t> </w:t>
      </w:r>
      <w:r>
        <w:rPr>
          <w:b/>
          <w:spacing w:val="-2"/>
          <w:sz w:val="25"/>
        </w:rPr>
        <w:t>Bueno.</w:t>
      </w:r>
    </w:p>
    <w:p>
      <w:pPr>
        <w:pStyle w:val="BodyText"/>
        <w:spacing w:line="242" w:lineRule="auto" w:before="6"/>
        <w:ind w:left="105" w:right="8" w:hanging="10"/>
        <w:jc w:val="both"/>
      </w:pPr>
      <w:r>
        <w:rPr/>
        <w:t>Altera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redação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inciso</w:t>
      </w:r>
      <w:r>
        <w:rPr>
          <w:spacing w:val="-7"/>
        </w:rPr>
        <w:t> </w:t>
      </w:r>
      <w:r>
        <w:rPr/>
        <w:t>I,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1-A,</w:t>
      </w:r>
      <w:r>
        <w:rPr>
          <w:spacing w:val="-10"/>
        </w:rPr>
        <w:t> </w:t>
      </w:r>
      <w:r>
        <w:rPr/>
        <w:t>renumera</w:t>
      </w:r>
      <w:r>
        <w:rPr>
          <w:spacing w:val="-10"/>
        </w:rPr>
        <w:t> </w:t>
      </w:r>
      <w:r>
        <w:rPr/>
        <w:t>e</w:t>
      </w:r>
      <w:r>
        <w:rPr>
          <w:spacing w:val="-5"/>
        </w:rPr>
        <w:t> </w:t>
      </w:r>
      <w:r>
        <w:rPr/>
        <w:t>insere</w:t>
      </w:r>
      <w:r>
        <w:rPr>
          <w:spacing w:val="-8"/>
        </w:rPr>
        <w:t> </w:t>
      </w:r>
      <w:r>
        <w:rPr/>
        <w:t>§§</w:t>
      </w:r>
      <w:r>
        <w:rPr>
          <w:spacing w:val="-4"/>
        </w:rPr>
        <w:t> </w:t>
      </w:r>
      <w:r>
        <w:rPr/>
        <w:t>3º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4º,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2,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13.115, de 14 de fevereiro de 2001, que dispõe que o título de cidadão honorário ou de cidadão benemérito só será concedido à pessoa que tenha prestado relevantes serviços ao Estado do Paraná, conforme especifica e adota outras providências.</w:t>
      </w:r>
    </w:p>
    <w:p>
      <w:pPr>
        <w:spacing w:before="2"/>
        <w:ind w:left="95" w:right="0" w:firstLine="0"/>
        <w:jc w:val="both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4"/>
          <w:sz w:val="25"/>
        </w:rPr>
        <w:t> </w:t>
      </w:r>
      <w:r>
        <w:rPr>
          <w:b/>
          <w:spacing w:val="-2"/>
          <w:sz w:val="2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before="1"/>
        <w:ind w:left="1338" w:right="1257" w:firstLine="0"/>
        <w:jc w:val="center"/>
        <w:rPr>
          <w:b/>
          <w:sz w:val="27"/>
        </w:rPr>
      </w:pPr>
      <w:r>
        <w:rPr>
          <w:b/>
          <w:sz w:val="27"/>
          <w:u w:val="single"/>
        </w:rPr>
        <w:t>PROPOSIÇÕES</w:t>
      </w:r>
      <w:r>
        <w:rPr>
          <w:b/>
          <w:spacing w:val="6"/>
          <w:sz w:val="27"/>
          <w:u w:val="single"/>
        </w:rPr>
        <w:t> </w:t>
      </w:r>
      <w:r>
        <w:rPr>
          <w:b/>
          <w:sz w:val="27"/>
          <w:u w:val="single"/>
        </w:rPr>
        <w:t>EM</w:t>
      </w:r>
      <w:r>
        <w:rPr>
          <w:b/>
          <w:spacing w:val="5"/>
          <w:sz w:val="27"/>
          <w:u w:val="single"/>
        </w:rPr>
        <w:t> </w:t>
      </w:r>
      <w:r>
        <w:rPr>
          <w:b/>
          <w:sz w:val="27"/>
          <w:u w:val="single"/>
        </w:rPr>
        <w:t>1º</w:t>
      </w:r>
      <w:r>
        <w:rPr>
          <w:b/>
          <w:spacing w:val="2"/>
          <w:sz w:val="27"/>
          <w:u w:val="single"/>
        </w:rPr>
        <w:t> </w:t>
      </w:r>
      <w:r>
        <w:rPr>
          <w:b/>
          <w:spacing w:val="-2"/>
          <w:sz w:val="27"/>
          <w:u w:val="single"/>
        </w:rPr>
        <w:t>TURNO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95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08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–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1º</w:t>
      </w:r>
      <w:r>
        <w:rPr>
          <w:b/>
          <w:spacing w:val="-5"/>
          <w:sz w:val="25"/>
          <w:u w:val="single"/>
        </w:rPr>
        <w:t> </w:t>
      </w:r>
      <w:r>
        <w:rPr>
          <w:b/>
          <w:sz w:val="25"/>
          <w:u w:val="single"/>
        </w:rPr>
        <w:t>Turno</w:t>
      </w:r>
      <w:r>
        <w:rPr>
          <w:b/>
          <w:spacing w:val="-1"/>
          <w:sz w:val="25"/>
          <w:u w:val="single"/>
        </w:rPr>
        <w:t> </w:t>
      </w:r>
      <w:r>
        <w:rPr>
          <w:b/>
          <w:sz w:val="25"/>
          <w:u w:val="single"/>
        </w:rPr>
        <w:t>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3"/>
          <w:sz w:val="25"/>
          <w:u w:val="single"/>
        </w:rPr>
        <w:t> </w:t>
      </w:r>
      <w:r>
        <w:rPr>
          <w:b/>
          <w:spacing w:val="-2"/>
          <w:sz w:val="25"/>
          <w:u w:val="single"/>
        </w:rPr>
        <w:t>574/23.</w:t>
      </w:r>
    </w:p>
    <w:p>
      <w:pPr>
        <w:spacing w:line="242" w:lineRule="auto" w:before="3"/>
        <w:ind w:left="95" w:right="1058" w:firstLine="0"/>
        <w:jc w:val="left"/>
        <w:rPr>
          <w:b/>
          <w:sz w:val="25"/>
        </w:rPr>
      </w:pPr>
      <w:r>
        <w:rPr>
          <w:b/>
          <w:sz w:val="25"/>
        </w:rPr>
        <w:t>Autoria dos Deputados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Marcio Pacheco, Douglas Fabrício,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Tercílio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Turini. </w:t>
      </w:r>
      <w:r>
        <w:rPr>
          <w:sz w:val="25"/>
        </w:rPr>
        <w:t>Institui a Semana de Conscientização da Importância do Uso da Vitamina D. </w:t>
      </w:r>
      <w:r>
        <w:rPr>
          <w:b/>
          <w:sz w:val="25"/>
        </w:rPr>
        <w:t>Parecer favorável da C.C.J. e Comissão de Saúde Pública.</w:t>
      </w:r>
    </w:p>
    <w:p>
      <w:pPr>
        <w:pStyle w:val="BodyText"/>
        <w:spacing w:before="5"/>
        <w:rPr>
          <w:b/>
        </w:rPr>
      </w:pPr>
    </w:p>
    <w:p>
      <w:pPr>
        <w:spacing w:line="244" w:lineRule="auto" w:before="0"/>
        <w:ind w:left="95" w:right="3728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 09 – 1º Turno do Projeto de Lei nº 463/24.</w:t>
      </w:r>
      <w:r>
        <w:rPr>
          <w:b/>
          <w:sz w:val="25"/>
        </w:rPr>
        <w:t> Autoria do Deputado Delegado Tito Barrichello.</w:t>
      </w:r>
    </w:p>
    <w:p>
      <w:pPr>
        <w:pStyle w:val="BodyText"/>
        <w:spacing w:line="284" w:lineRule="exact"/>
        <w:ind w:left="95"/>
      </w:pPr>
      <w:r>
        <w:rPr/>
        <w:t>Institui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Campanha Permanente</w:t>
      </w:r>
      <w:r>
        <w:rPr>
          <w:spacing w:val="-1"/>
        </w:rPr>
        <w:t> </w:t>
      </w:r>
      <w:r>
        <w:rPr/>
        <w:t>sobre a Síndrome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Williams no</w:t>
      </w:r>
      <w:r>
        <w:rPr>
          <w:spacing w:val="4"/>
        </w:rPr>
        <w:t> </w:t>
      </w:r>
      <w:r>
        <w:rPr/>
        <w:t>Estado do</w:t>
      </w:r>
      <w:r>
        <w:rPr>
          <w:spacing w:val="-2"/>
        </w:rPr>
        <w:t> Paraná.</w:t>
      </w:r>
    </w:p>
    <w:p>
      <w:pPr>
        <w:spacing w:before="3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9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na forma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do substitutivo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geral e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Comissão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Saúde</w:t>
      </w:r>
      <w:r>
        <w:rPr>
          <w:b/>
          <w:spacing w:val="-1"/>
          <w:sz w:val="25"/>
        </w:rPr>
        <w:t> </w:t>
      </w:r>
      <w:r>
        <w:rPr>
          <w:b/>
          <w:spacing w:val="-2"/>
          <w:sz w:val="25"/>
        </w:rPr>
        <w:t>Pública.</w:t>
      </w:r>
    </w:p>
    <w:p>
      <w:pPr>
        <w:spacing w:after="0"/>
        <w:jc w:val="left"/>
        <w:rPr>
          <w:b/>
          <w:sz w:val="25"/>
        </w:rPr>
        <w:sectPr>
          <w:pgSz w:w="11910" w:h="16840"/>
          <w:pgMar w:header="1291" w:footer="0" w:top="3460" w:bottom="280" w:left="1133" w:right="1133"/>
        </w:sect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27"/>
        <w:rPr>
          <w:b/>
          <w:sz w:val="27"/>
        </w:rPr>
      </w:pPr>
    </w:p>
    <w:p>
      <w:pPr>
        <w:spacing w:before="0"/>
        <w:ind w:left="1336" w:right="1257" w:firstLine="0"/>
        <w:jc w:val="center"/>
        <w:rPr>
          <w:b/>
          <w:sz w:val="27"/>
        </w:rPr>
      </w:pPr>
      <w:r>
        <w:rPr>
          <w:b/>
          <w:sz w:val="27"/>
          <w:u w:val="single"/>
        </w:rPr>
        <w:t>PROPOSIÇÕES</w:t>
      </w:r>
      <w:r>
        <w:rPr>
          <w:b/>
          <w:spacing w:val="8"/>
          <w:sz w:val="27"/>
          <w:u w:val="single"/>
        </w:rPr>
        <w:t> </w:t>
      </w:r>
      <w:r>
        <w:rPr>
          <w:b/>
          <w:sz w:val="27"/>
          <w:u w:val="single"/>
        </w:rPr>
        <w:t>EM</w:t>
      </w:r>
      <w:r>
        <w:rPr>
          <w:b/>
          <w:spacing w:val="1"/>
          <w:sz w:val="27"/>
          <w:u w:val="single"/>
        </w:rPr>
        <w:t> </w:t>
      </w:r>
      <w:r>
        <w:rPr>
          <w:b/>
          <w:sz w:val="27"/>
          <w:u w:val="single"/>
        </w:rPr>
        <w:t>TURNO</w:t>
      </w:r>
      <w:r>
        <w:rPr>
          <w:b/>
          <w:spacing w:val="4"/>
          <w:sz w:val="27"/>
          <w:u w:val="single"/>
        </w:rPr>
        <w:t> </w:t>
      </w:r>
      <w:r>
        <w:rPr>
          <w:b/>
          <w:spacing w:val="-2"/>
          <w:sz w:val="27"/>
          <w:u w:val="single"/>
        </w:rPr>
        <w:t>ÚNICO</w:t>
      </w:r>
    </w:p>
    <w:p>
      <w:pPr>
        <w:pStyle w:val="BodyText"/>
        <w:spacing w:before="7"/>
        <w:rPr>
          <w:b/>
        </w:rPr>
      </w:pPr>
    </w:p>
    <w:p>
      <w:pPr>
        <w:spacing w:line="242" w:lineRule="auto" w:before="0"/>
        <w:ind w:left="95" w:right="4114" w:firstLine="0"/>
        <w:jc w:val="both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10 -</w:t>
      </w:r>
      <w:r>
        <w:rPr>
          <w:b/>
          <w:spacing w:val="-6"/>
          <w:sz w:val="25"/>
          <w:u w:val="single"/>
        </w:rPr>
        <w:t> </w:t>
      </w:r>
      <w:r>
        <w:rPr>
          <w:b/>
          <w:sz w:val="25"/>
          <w:u w:val="single"/>
        </w:rPr>
        <w:t>Turno Único 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 394/24.</w:t>
      </w:r>
      <w:r>
        <w:rPr>
          <w:b/>
          <w:sz w:val="25"/>
        </w:rPr>
        <w:t> Autoria do Deputado Evandro Araújo.</w:t>
      </w:r>
    </w:p>
    <w:p>
      <w:pPr>
        <w:pStyle w:val="BodyText"/>
        <w:spacing w:line="242" w:lineRule="auto" w:before="2"/>
        <w:ind w:left="105" w:right="8" w:hanging="10"/>
        <w:jc w:val="both"/>
      </w:pPr>
      <w:r>
        <w:rPr/>
        <w:t>Denomina Engenheiro Heitor Dutra da Silva Filho o viaduto localizado na Rodovia PR-317, entroncamento com a Rodovia PR-454, saída para o distrito de Tupinambá, no Município de </w:t>
      </w:r>
      <w:r>
        <w:rPr>
          <w:spacing w:val="-2"/>
        </w:rPr>
        <w:t>Astorga.</w:t>
      </w:r>
    </w:p>
    <w:p>
      <w:pPr>
        <w:spacing w:before="3"/>
        <w:ind w:left="95" w:right="0" w:firstLine="0"/>
        <w:jc w:val="both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8"/>
          <w:sz w:val="25"/>
        </w:rPr>
        <w:t> </w:t>
      </w:r>
      <w:r>
        <w:rPr>
          <w:b/>
          <w:sz w:val="25"/>
        </w:rPr>
        <w:t>favorável da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C.C.J.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e Comissão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2"/>
          <w:sz w:val="25"/>
        </w:rPr>
        <w:t> </w:t>
      </w:r>
      <w:r>
        <w:rPr>
          <w:b/>
          <w:sz w:val="25"/>
        </w:rPr>
        <w:t>Obras Públicas,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Transportes</w:t>
      </w:r>
      <w:r>
        <w:rPr>
          <w:b/>
          <w:spacing w:val="-5"/>
          <w:sz w:val="25"/>
        </w:rPr>
        <w:t> </w:t>
      </w:r>
      <w:r>
        <w:rPr>
          <w:b/>
          <w:sz w:val="25"/>
        </w:rPr>
        <w:t>e</w:t>
      </w:r>
      <w:r>
        <w:rPr>
          <w:b/>
          <w:spacing w:val="2"/>
          <w:sz w:val="25"/>
        </w:rPr>
        <w:t> </w:t>
      </w:r>
      <w:r>
        <w:rPr>
          <w:b/>
          <w:spacing w:val="-2"/>
          <w:sz w:val="25"/>
        </w:rPr>
        <w:t>Comunicação.</w:t>
      </w:r>
    </w:p>
    <w:p>
      <w:pPr>
        <w:pStyle w:val="BodyText"/>
        <w:spacing w:before="5"/>
        <w:rPr>
          <w:b/>
        </w:rPr>
      </w:pPr>
    </w:p>
    <w:p>
      <w:pPr>
        <w:spacing w:line="242" w:lineRule="auto" w:before="1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11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-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Turno Único do</w:t>
      </w:r>
      <w:r>
        <w:rPr>
          <w:b/>
          <w:spacing w:val="-4"/>
          <w:sz w:val="25"/>
          <w:u w:val="single"/>
        </w:rPr>
        <w:t> </w:t>
      </w:r>
      <w:r>
        <w:rPr>
          <w:b/>
          <w:sz w:val="25"/>
          <w:u w:val="single"/>
        </w:rPr>
        <w:t>Projeto de</w:t>
      </w:r>
      <w:r>
        <w:rPr>
          <w:b/>
          <w:spacing w:val="-3"/>
          <w:sz w:val="25"/>
          <w:u w:val="single"/>
        </w:rPr>
        <w:t> </w:t>
      </w:r>
      <w:r>
        <w:rPr>
          <w:b/>
          <w:sz w:val="25"/>
          <w:u w:val="single"/>
        </w:rPr>
        <w:t>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429/24.</w:t>
      </w:r>
      <w:r>
        <w:rPr>
          <w:b/>
          <w:sz w:val="25"/>
        </w:rPr>
        <w:t> Autoria da Deputada Flávia Francischini.</w:t>
      </w:r>
    </w:p>
    <w:p>
      <w:pPr>
        <w:pStyle w:val="BodyText"/>
        <w:spacing w:line="244" w:lineRule="auto"/>
        <w:ind w:left="105" w:hanging="10"/>
      </w:pPr>
      <w:r>
        <w:rPr/>
        <w:t>Concede o Título de Cidadã Benemérita do Estado do Paraná à Senhora Maria Helena Jansen de Mello Keinert.</w:t>
      </w:r>
    </w:p>
    <w:p>
      <w:pPr>
        <w:spacing w:line="284" w:lineRule="exact" w:before="0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1"/>
          <w:sz w:val="25"/>
        </w:rPr>
        <w:t> </w:t>
      </w:r>
      <w:r>
        <w:rPr>
          <w:b/>
          <w:spacing w:val="-2"/>
          <w:sz w:val="25"/>
        </w:rPr>
        <w:t>C.C.J.</w:t>
      </w:r>
    </w:p>
    <w:p>
      <w:pPr>
        <w:pStyle w:val="BodyText"/>
        <w:spacing w:before="5"/>
        <w:rPr>
          <w:b/>
        </w:rPr>
      </w:pPr>
    </w:p>
    <w:p>
      <w:pPr>
        <w:spacing w:line="244" w:lineRule="auto" w:before="1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12 -</w:t>
      </w:r>
      <w:r>
        <w:rPr>
          <w:b/>
          <w:spacing w:val="-6"/>
          <w:sz w:val="25"/>
          <w:u w:val="single"/>
        </w:rPr>
        <w:t> </w:t>
      </w:r>
      <w:r>
        <w:rPr>
          <w:b/>
          <w:sz w:val="25"/>
          <w:u w:val="single"/>
        </w:rPr>
        <w:t>Turno Único 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 515/24.</w:t>
      </w:r>
      <w:r>
        <w:rPr>
          <w:b/>
          <w:sz w:val="25"/>
        </w:rPr>
        <w:t> Autoria do Luiz Fernando Guerra.</w:t>
      </w:r>
    </w:p>
    <w:p>
      <w:pPr>
        <w:pStyle w:val="BodyText"/>
        <w:spacing w:line="244" w:lineRule="auto"/>
        <w:ind w:left="105" w:hanging="10"/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utilidade</w:t>
      </w:r>
      <w:r>
        <w:rPr>
          <w:spacing w:val="40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à</w:t>
      </w:r>
      <w:r>
        <w:rPr>
          <w:spacing w:val="22"/>
        </w:rPr>
        <w:t> </w:t>
      </w:r>
      <w:r>
        <w:rPr/>
        <w:t>Associação</w:t>
      </w:r>
      <w:r>
        <w:rPr>
          <w:spacing w:val="40"/>
        </w:rPr>
        <w:t> </w:t>
      </w:r>
      <w:r>
        <w:rPr/>
        <w:t>Genoma</w:t>
      </w:r>
      <w:r>
        <w:rPr>
          <w:spacing w:val="40"/>
        </w:rPr>
        <w:t> </w:t>
      </w:r>
      <w:r>
        <w:rPr/>
        <w:t>Coronel</w:t>
      </w:r>
      <w:r>
        <w:rPr>
          <w:spacing w:val="35"/>
        </w:rPr>
        <w:t> </w:t>
      </w:r>
      <w:r>
        <w:rPr/>
        <w:t>Vivida,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no Município de Coronel Vivida.</w:t>
      </w:r>
    </w:p>
    <w:p>
      <w:pPr>
        <w:spacing w:line="287" w:lineRule="exact" w:before="0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1"/>
          <w:sz w:val="25"/>
        </w:rPr>
        <w:t> </w:t>
      </w:r>
      <w:r>
        <w:rPr>
          <w:b/>
          <w:spacing w:val="-2"/>
          <w:sz w:val="25"/>
        </w:rPr>
        <w:t>C.C.J.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95" w:right="336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Item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13 -</w:t>
      </w:r>
      <w:r>
        <w:rPr>
          <w:b/>
          <w:spacing w:val="-6"/>
          <w:sz w:val="25"/>
          <w:u w:val="single"/>
        </w:rPr>
        <w:t> </w:t>
      </w:r>
      <w:r>
        <w:rPr>
          <w:b/>
          <w:sz w:val="25"/>
          <w:u w:val="single"/>
        </w:rPr>
        <w:t>Turno Único do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Projeto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de Lei</w:t>
      </w:r>
      <w:r>
        <w:rPr>
          <w:b/>
          <w:spacing w:val="-2"/>
          <w:sz w:val="25"/>
          <w:u w:val="single"/>
        </w:rPr>
        <w:t> </w:t>
      </w:r>
      <w:r>
        <w:rPr>
          <w:b/>
          <w:sz w:val="25"/>
          <w:u w:val="single"/>
        </w:rPr>
        <w:t>nº 716/24.</w:t>
      </w:r>
      <w:r>
        <w:rPr>
          <w:b/>
          <w:sz w:val="25"/>
        </w:rPr>
        <w:t> Autoria do Deputado Gugu Bueno.</w:t>
      </w:r>
    </w:p>
    <w:p>
      <w:pPr>
        <w:pStyle w:val="BodyText"/>
        <w:spacing w:line="242" w:lineRule="auto"/>
        <w:ind w:left="105" w:hanging="10"/>
      </w:pPr>
      <w:r>
        <w:rPr/>
        <w:t>Concede</w:t>
      </w:r>
      <w:r>
        <w:rPr>
          <w:spacing w:val="33"/>
        </w:rPr>
        <w:t> </w:t>
      </w:r>
      <w:r>
        <w:rPr/>
        <w:t>o</w:t>
      </w:r>
      <w:r>
        <w:rPr>
          <w:spacing w:val="26"/>
        </w:rPr>
        <w:t> </w:t>
      </w:r>
      <w:r>
        <w:rPr/>
        <w:t>Título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Utilidade</w:t>
      </w:r>
      <w:r>
        <w:rPr>
          <w:spacing w:val="34"/>
        </w:rPr>
        <w:t> </w:t>
      </w:r>
      <w:r>
        <w:rPr/>
        <w:t>Pública</w:t>
      </w:r>
      <w:r>
        <w:rPr>
          <w:spacing w:val="33"/>
        </w:rPr>
        <w:t> </w:t>
      </w:r>
      <w:r>
        <w:rPr/>
        <w:t>a Associação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Proteção Aos Animais</w:t>
      </w:r>
      <w:r>
        <w:rPr>
          <w:spacing w:val="35"/>
        </w:rPr>
        <w:t> </w:t>
      </w:r>
      <w:r>
        <w:rPr/>
        <w:t>de</w:t>
      </w:r>
      <w:r>
        <w:rPr>
          <w:spacing w:val="27"/>
        </w:rPr>
        <w:t> </w:t>
      </w:r>
      <w:r>
        <w:rPr/>
        <w:t>Tupãssi</w:t>
      </w:r>
      <w:r>
        <w:rPr>
          <w:spacing w:val="29"/>
        </w:rPr>
        <w:t> </w:t>
      </w:r>
      <w:r>
        <w:rPr/>
        <w:t>- Paraná com sede no Município de Tupãssi- PR.</w:t>
      </w:r>
    </w:p>
    <w:p>
      <w:pPr>
        <w:spacing w:before="2"/>
        <w:ind w:left="95" w:right="0" w:firstLine="0"/>
        <w:jc w:val="left"/>
        <w:rPr>
          <w:b/>
          <w:sz w:val="25"/>
        </w:rPr>
      </w:pPr>
      <w:r>
        <w:rPr>
          <w:b/>
          <w:sz w:val="25"/>
        </w:rPr>
        <w:t>Parecer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favorável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da</w:t>
      </w:r>
      <w:r>
        <w:rPr>
          <w:b/>
          <w:spacing w:val="1"/>
          <w:sz w:val="25"/>
        </w:rPr>
        <w:t> </w:t>
      </w:r>
      <w:r>
        <w:rPr>
          <w:b/>
          <w:spacing w:val="-2"/>
          <w:sz w:val="25"/>
        </w:rPr>
        <w:t>C.C.J.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- 11-02-25 ORDEM DO DIA</dc:title>
  <dcterms:created xsi:type="dcterms:W3CDTF">2025-05-26T13:00:44Z</dcterms:created>
  <dcterms:modified xsi:type="dcterms:W3CDTF">2025-05-26T13:00:44Z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