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ind w:left="0" w:firstLine="0"/>
        <w:rPr>
          <w:rFonts w:ascii="Times New Roman" w:cs="Times New Roman" w:eastAsia="Times New Roman" w:hAnsi="Times New Roman"/>
          <w:color w:val="000000"/>
          <w:sz w:val="26"/>
          <w:szCs w:val="26"/>
        </w:rPr>
      </w:pPr>
      <w:bookmarkStart w:colFirst="0" w:colLast="0" w:name="_heading=h.3on4xr7svcho" w:id="0"/>
      <w:bookmarkEnd w:id="0"/>
      <w:r w:rsidDel="00000000" w:rsidR="00000000" w:rsidRPr="00000000">
        <w:rPr>
          <w:rFonts w:ascii="Times New Roman" w:cs="Times New Roman" w:eastAsia="Times New Roman" w:hAnsi="Times New Roman"/>
          <w:color w:val="000000"/>
          <w:sz w:val="26"/>
          <w:szCs w:val="26"/>
          <w:rtl w:val="0"/>
        </w:rPr>
        <w:t xml:space="preserve">3ª SESSÃO LEGISLATIVA DA 20ª LEGISLATURA</w:t>
      </w:r>
    </w:p>
    <w:p w:rsidR="00000000" w:rsidDel="00000000" w:rsidP="00000000" w:rsidRDefault="00000000" w:rsidRPr="00000000" w14:paraId="00000002">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ORDEM DO DIA</w:t>
      </w:r>
    </w:p>
    <w:p w:rsidR="00000000" w:rsidDel="00000000" w:rsidP="00000000" w:rsidRDefault="00000000" w:rsidRPr="00000000" w14:paraId="00000003">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PARA A 58ª SESSÃO ORDINÁRIA</w:t>
      </w:r>
    </w:p>
    <w:p w:rsidR="00000000" w:rsidDel="00000000" w:rsidP="00000000" w:rsidRDefault="00000000" w:rsidRPr="00000000" w14:paraId="00000004">
      <w:pPr>
        <w:spacing w:after="0" w:line="240" w:lineRule="auto"/>
        <w:ind w:right="5"/>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EM 30 DE JUNHO DE 2025</w:t>
      </w:r>
    </w:p>
    <w:p w:rsidR="00000000" w:rsidDel="00000000" w:rsidP="00000000" w:rsidRDefault="00000000" w:rsidRPr="00000000" w14:paraId="00000005">
      <w:pPr>
        <w:spacing w:after="0" w:line="240" w:lineRule="auto"/>
        <w:ind w:right="5"/>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(SEGUNDA-FEIRA)</w:t>
      </w:r>
    </w:p>
    <w:p w:rsidR="00000000" w:rsidDel="00000000" w:rsidP="00000000" w:rsidRDefault="00000000" w:rsidRPr="00000000" w14:paraId="00000006">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pStyle w:val="Heading2"/>
        <w:spacing w:line="240" w:lineRule="auto"/>
        <w:ind w:left="0" w:firstLine="0"/>
        <w:jc w:val="center"/>
        <w:rPr>
          <w:rFonts w:ascii="Times New Roman" w:cs="Times New Roman" w:eastAsia="Times New Roman" w:hAnsi="Times New Roman"/>
          <w:b w:val="0"/>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REDAÇÃO FINAL </w:t>
      </w: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 – Redação Final do Projeto de Lei nº 601/2024.</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Autoria do Deputado Marcel Micheletto e do Deputado Ademar Traiano.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Concede o Título de Utilidade Pública à Associação de Ensino, Pesquisa e Extensão Biopark, com sede no Município de Toledo/PR.</w:t>
      </w:r>
    </w:p>
    <w:p w:rsidR="00000000" w:rsidDel="00000000" w:rsidP="00000000" w:rsidRDefault="00000000" w:rsidRPr="00000000" w14:paraId="0000000D">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0F">
      <w:pPr>
        <w:pStyle w:val="Heading2"/>
        <w:spacing w:line="240" w:lineRule="auto"/>
        <w:ind w:left="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2º TURNO</w:t>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2 – 2º Turno do Projeto de Lei nº 261/2025.</w:t>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Tribunal de Justiça do Estado do Paraná. Ofício nº 754/2025.</w:t>
      </w:r>
    </w:p>
    <w:p w:rsidR="00000000" w:rsidDel="00000000" w:rsidP="00000000" w:rsidRDefault="00000000" w:rsidRPr="00000000" w14:paraId="00000013">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Cria uma Vara Judicial na Comarca de Cianorte, um cargo de Juiz de Direito de Entrância Final e os respectivos cargos em comissão de livre provimento; e altera Anexos da Lei nº 14.277, de 30 de dezembro de 2003 - Código de Organização e Divisão Judiciárias do Estado do Paraná.</w:t>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Finanças e Tributação.</w:t>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17">
      <w:pPr>
        <w:pStyle w:val="Heading2"/>
        <w:spacing w:line="240" w:lineRule="auto"/>
        <w:ind w:left="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1º TURNO</w:t>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3 – 1º Turno do Projeto de Lei Complementar nº 7/2025.</w:t>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Poder Executivo. Mensagem nº 49/2025. Regime de Urgência.</w:t>
      </w:r>
    </w:p>
    <w:p w:rsidR="00000000" w:rsidDel="00000000" w:rsidP="00000000" w:rsidRDefault="00000000" w:rsidRPr="00000000" w14:paraId="0000001B">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Cria gratificação por encargo de curso ou concurso, regulamenta a concessão de bolsas e altera a Lei Complementar nº 250, de 1º de janeiro de 2023, que autoriza o Poder Executivo a instituir a Fundação de Apoio à Atividade de Segurança Pública do Paraná, e dá outras providências.</w:t>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Finanças e Tributação.</w:t>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Aguardando parecer da Comissão de Segurança Pública.</w:t>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4 – 1º Turno do Projeto de Lei nº 338/2025.</w:t>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Poder Executivo. Mensagem nº 41/2025. </w:t>
      </w:r>
    </w:p>
    <w:p w:rsidR="00000000" w:rsidDel="00000000" w:rsidP="00000000" w:rsidRDefault="00000000" w:rsidRPr="00000000" w14:paraId="00000023">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Autoriza a designação para serviço ativo, em caráter transitório e mediante aceitação voluntária, de praças da Polícia Militar do Paraná e do Corpo de Bombeiros Militar do Paraná transferidos para a reserva remunerada.</w:t>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Finanças e Tributação.</w:t>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Aguardando parecer da Comissão de Segurança Pública.</w:t>
      </w:r>
    </w:p>
    <w:p w:rsidR="00000000" w:rsidDel="00000000" w:rsidP="00000000" w:rsidRDefault="00000000" w:rsidRPr="00000000" w14:paraId="00000026">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5 – 1º Turno do Projeto de Lei nº 432/2025.</w:t>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Poder Executivo. Mensagem nº 50/2025. Regime de Urgência.</w:t>
      </w:r>
    </w:p>
    <w:p w:rsidR="00000000" w:rsidDel="00000000" w:rsidP="00000000" w:rsidRDefault="00000000" w:rsidRPr="00000000" w14:paraId="00000029">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Fixa o efetivo da Polícia Militar do Paraná, e dá outras providências. </w:t>
      </w:r>
    </w:p>
    <w:p w:rsidR="00000000" w:rsidDel="00000000" w:rsidP="00000000" w:rsidRDefault="00000000" w:rsidRPr="00000000" w14:paraId="0000002A">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Finanças e Tributação.</w:t>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Aguardando parecer da Comissão de Segurança Pública.</w:t>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6 – 1º Turno do Projeto de Lei nº 441/2025.</w:t>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da</w:t>
      </w:r>
      <w:r w:rsidDel="00000000" w:rsidR="00000000" w:rsidRPr="00000000">
        <w:rPr>
          <w:rFonts w:ascii="Times New Roman" w:cs="Times New Roman" w:eastAsia="Times New Roman" w:hAnsi="Times New Roman"/>
          <w:color w:val="212529"/>
          <w:sz w:val="26"/>
          <w:szCs w:val="26"/>
          <w:shd w:fill="f7f7f7" w:val="clear"/>
          <w:rtl w:val="0"/>
        </w:rPr>
        <w:t xml:space="preserve"> </w:t>
      </w:r>
      <w:r w:rsidDel="00000000" w:rsidR="00000000" w:rsidRPr="00000000">
        <w:rPr>
          <w:rFonts w:ascii="Times New Roman" w:cs="Times New Roman" w:eastAsia="Times New Roman" w:hAnsi="Times New Roman"/>
          <w:b w:val="1"/>
          <w:color w:val="000000"/>
          <w:sz w:val="26"/>
          <w:szCs w:val="26"/>
          <w:rtl w:val="0"/>
        </w:rPr>
        <w:t xml:space="preserve">Deputada Mabel Canto, Deputada Marcia Huçulak, Deputada Marli Paulino, Deputado Alexandre Curi, Deputado Alexandre Amaro, Deputado Anibelli Neto, Deputado Delegado Jacovós, Deputado Gilberto Ribeiro, Deputado Luiz Claudio Romanelli, Deputado Marcio Pacheco, Deputado Requião Filho, Deputado Tercílio Turini e do Deputado Thiago Buhrer. Regime de Urgência.</w:t>
      </w:r>
    </w:p>
    <w:p w:rsidR="00000000" w:rsidDel="00000000" w:rsidP="00000000" w:rsidRDefault="00000000" w:rsidRPr="00000000" w14:paraId="0000002F">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o § 12 e revoga os § 13, § 14 e § 16 do art. 1º e os incisos III, IV, V e VI do § 4º do art. 1º da Lei Complementar nº 249, de 23 de agosto de 2022, com as alterações introduzidas pela Lei Complementar nº 21.865, de 18 de dezembro de 2023.</w:t>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w:t>
      </w:r>
    </w:p>
    <w:p w:rsidR="00000000" w:rsidDel="00000000" w:rsidP="00000000" w:rsidRDefault="00000000" w:rsidRPr="00000000" w14:paraId="00000031">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33">
      <w:pPr>
        <w:pStyle w:val="Heading2"/>
        <w:spacing w:line="240" w:lineRule="auto"/>
        <w:ind w:left="0" w:firstLine="0"/>
        <w:jc w:val="center"/>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sz w:val="26"/>
          <w:szCs w:val="26"/>
          <w:rtl w:val="0"/>
        </w:rPr>
        <w:t xml:space="preserve">PROPOSIÇÕES EM TURNO ÚNICO</w:t>
      </w: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 </w:t>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7 – Turno Único do Projeto de Lei nº 399/2025.</w:t>
      </w:r>
    </w:p>
    <w:p w:rsidR="00000000" w:rsidDel="00000000" w:rsidP="00000000" w:rsidRDefault="00000000" w:rsidRPr="00000000" w14:paraId="00000036">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Luiz Fernando Guerra.</w:t>
      </w:r>
    </w:p>
    <w:p w:rsidR="00000000" w:rsidDel="00000000" w:rsidP="00000000" w:rsidRDefault="00000000" w:rsidRPr="00000000" w14:paraId="00000037">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Utilidade Pública ao Clube Patobranquense de Caça e Tiro CPCT, com sede no Município de Pato Branco</w:t>
      </w:r>
    </w:p>
    <w:p w:rsidR="00000000" w:rsidDel="00000000" w:rsidP="00000000" w:rsidRDefault="00000000" w:rsidRPr="00000000" w14:paraId="00000038">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w:t>
      </w:r>
    </w:p>
    <w:p w:rsidR="00000000" w:rsidDel="00000000" w:rsidP="00000000" w:rsidRDefault="00000000" w:rsidRPr="00000000" w14:paraId="00000039">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color w:val="000000"/>
          <w:sz w:val="26"/>
          <w:szCs w:val="26"/>
          <w:u w:val="single"/>
        </w:rPr>
      </w:pPr>
      <w:bookmarkStart w:colFirst="0" w:colLast="0" w:name="_heading=h.wlzq2ic4n3iq" w:id="1"/>
      <w:bookmarkEnd w:id="1"/>
      <w:r w:rsidDel="00000000" w:rsidR="00000000" w:rsidRPr="00000000">
        <w:rPr>
          <w:rFonts w:ascii="Times New Roman" w:cs="Times New Roman" w:eastAsia="Times New Roman" w:hAnsi="Times New Roman"/>
          <w:b w:val="1"/>
          <w:color w:val="000000"/>
          <w:sz w:val="26"/>
          <w:szCs w:val="26"/>
          <w:u w:val="single"/>
          <w:rtl w:val="0"/>
        </w:rPr>
        <w:t xml:space="preserve">Item 8 – Turno Único do Projeto de Lei nº 402/2025.</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Autoria do Deputado Luis Corti.</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Concede o Título de Utilidade Pública ao Centro Integrado para o desenvolvimento do Esporte Amador, com sede no Município de Palmas.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heading=h.becev1jsppru" w:id="2"/>
      <w:bookmarkEnd w:id="2"/>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Parecer favorável: C.C.J.</w:t>
      </w:r>
    </w:p>
    <w:sectPr>
      <w:headerReference r:id="rId7" w:type="default"/>
      <w:footerReference r:id="rId8" w:type="default"/>
      <w:pgSz w:h="15840" w:w="12240" w:orient="portrait"/>
      <w:pgMar w:bottom="1134" w:top="1701" w:left="1276" w:right="1183" w:header="283"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pPr>
    <w:r w:rsidDel="00000000" w:rsidR="00000000" w:rsidRPr="00000000">
      <w:rPr/>
      <w:drawing>
        <wp:inline distB="0" distT="0" distL="0" distR="0">
          <wp:extent cx="835948" cy="968558"/>
          <wp:effectExtent b="0" l="0" r="0" t="0"/>
          <wp:docPr descr="Diagrama, Logotipo&#10;&#10;Descrição gerada automaticamente" id="95919319" name="image1.png"/>
          <a:graphic>
            <a:graphicData uri="http://schemas.openxmlformats.org/drawingml/2006/picture">
              <pic:pic>
                <pic:nvPicPr>
                  <pic:cNvPr descr="Diagrama, Logotipo&#10;&#10;Descrição gerada automaticamente" id="0" name="image1.png"/>
                  <pic:cNvPicPr preferRelativeResize="0"/>
                </pic:nvPicPr>
                <pic:blipFill>
                  <a:blip r:embed="rId1"/>
                  <a:srcRect b="0" l="0" r="0" t="0"/>
                  <a:stretch>
                    <a:fillRect/>
                  </a:stretch>
                </pic:blipFill>
                <pic:spPr>
                  <a:xfrm>
                    <a:off x="0" y="0"/>
                    <a:ext cx="835948" cy="968558"/>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Assembleia Legislativa do Estado do Paraná</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Centro Legislativo Presidente Aníbal Khury</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Diretoria de Assistência ao Plenário </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strike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59" w:hanging="10"/>
      <w:jc w:val="center"/>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32"/>
      <w:szCs w:val="32"/>
      <w:u w:val="singl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30"/>
      <w:szCs w:val="30"/>
      <w:u w:val="singl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Ttulo3Char" w:customStyle="1">
    <w:name w:val="Título 3 Char"/>
    <w:link w:val="Ttulo3"/>
    <w:uiPriority w:val="9"/>
    <w:rPr>
      <w:rFonts w:ascii="Arial" w:cs="Arial" w:eastAsia="Arial" w:hAnsi="Arial"/>
      <w:b w:val="1"/>
      <w:color w:val="000000"/>
      <w:sz w:val="30"/>
      <w:u w:color="000000" w:val="single"/>
    </w:rPr>
  </w:style>
  <w:style w:type="character" w:styleId="Ttulo1Char" w:customStyle="1">
    <w:name w:val="Título 1 Char"/>
    <w:link w:val="Ttulo1"/>
    <w:rPr>
      <w:rFonts w:ascii="Arial" w:cs="Arial" w:eastAsia="Arial" w:hAnsi="Arial"/>
      <w:b w:val="1"/>
      <w:color w:val="000000"/>
      <w:sz w:val="32"/>
    </w:rPr>
  </w:style>
  <w:style w:type="character" w:styleId="Ttulo2Char" w:customStyle="1">
    <w:name w:val="Título 2 Char"/>
    <w:link w:val="Ttulo2"/>
    <w:rPr>
      <w:rFonts w:ascii="Arial" w:cs="Arial" w:eastAsia="Arial" w:hAnsi="Arial"/>
      <w:b w:val="1"/>
      <w:color w:val="000000"/>
      <w:sz w:val="32"/>
      <w:u w:color="000000" w:val="single"/>
    </w:rPr>
  </w:style>
  <w:style w:type="paragraph" w:styleId="Cabealho">
    <w:name w:val="header"/>
    <w:basedOn w:val="Normal"/>
    <w:link w:val="CabealhoChar"/>
    <w:uiPriority w:val="99"/>
    <w:unhideWhenUsed w:val="1"/>
    <w:rsid w:val="004F68E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F68ED"/>
    <w:rPr>
      <w:rFonts w:ascii="Calibri" w:cs="Calibri" w:eastAsia="Calibri" w:hAnsi="Calibri"/>
      <w:color w:val="000000"/>
      <w:sz w:val="22"/>
      <w:lang w:bidi="pt-BR"/>
    </w:rPr>
  </w:style>
  <w:style w:type="paragraph" w:styleId="Rodap">
    <w:name w:val="footer"/>
    <w:basedOn w:val="Normal"/>
    <w:link w:val="RodapChar"/>
    <w:uiPriority w:val="99"/>
    <w:unhideWhenUsed w:val="1"/>
    <w:rsid w:val="004F68ED"/>
    <w:pPr>
      <w:tabs>
        <w:tab w:val="center" w:pos="4252"/>
        <w:tab w:val="right" w:pos="8504"/>
      </w:tabs>
      <w:spacing w:after="0" w:line="240" w:lineRule="auto"/>
    </w:pPr>
  </w:style>
  <w:style w:type="character" w:styleId="RodapChar" w:customStyle="1">
    <w:name w:val="Rodapé Char"/>
    <w:basedOn w:val="Fontepargpadro"/>
    <w:link w:val="Rodap"/>
    <w:uiPriority w:val="99"/>
    <w:rsid w:val="004F68ED"/>
    <w:rPr>
      <w:rFonts w:ascii="Calibri" w:cs="Calibri" w:eastAsia="Calibri" w:hAnsi="Calibri"/>
      <w:color w:val="000000"/>
      <w:sz w:val="22"/>
      <w:lang w:bidi="pt-BR"/>
    </w:rPr>
  </w:style>
  <w:style w:type="paragraph" w:styleId="PargrafodaLista">
    <w:name w:val="List Paragraph"/>
    <w:basedOn w:val="Normal"/>
    <w:uiPriority w:val="34"/>
    <w:qFormat w:val="1"/>
    <w:rsid w:val="004F68ED"/>
    <w:pPr>
      <w:ind w:left="720"/>
      <w:contextualSpacing w:val="1"/>
    </w:pPr>
  </w:style>
  <w:style w:type="paragraph" w:styleId="Textodebalo">
    <w:name w:val="Balloon Text"/>
    <w:basedOn w:val="Normal"/>
    <w:link w:val="TextodebaloChar"/>
    <w:uiPriority w:val="99"/>
    <w:semiHidden w:val="1"/>
    <w:unhideWhenUsed w:val="1"/>
    <w:rsid w:val="00B46C00"/>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B46C00"/>
    <w:rPr>
      <w:rFonts w:ascii="Segoe UI" w:cs="Segoe UI" w:eastAsia="Calibri" w:hAnsi="Segoe UI"/>
      <w:color w:val="000000"/>
      <w:sz w:val="18"/>
      <w:szCs w:val="18"/>
      <w:lang w:bidi="pt-BR"/>
    </w:rPr>
  </w:style>
  <w:style w:type="character" w:styleId="highlight" w:customStyle="1">
    <w:name w:val="highlight"/>
    <w:basedOn w:val="Fontepargpadro"/>
    <w:rsid w:val="00CD730D"/>
  </w:style>
  <w:style w:type="paragraph" w:styleId="font-weight-bold" w:customStyle="1">
    <w:name w:val="font-weight-bold"/>
    <w:basedOn w:val="Normal"/>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NormalWeb">
    <w:name w:val="Normal (Web)"/>
    <w:basedOn w:val="Normal"/>
    <w:uiPriority w:val="99"/>
    <w:semiHidden w:val="1"/>
    <w:unhideWhenUsed w:val="1"/>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SemEspaamento">
    <w:name w:val="No Spacing"/>
    <w:uiPriority w:val="1"/>
    <w:qFormat w:val="1"/>
    <w:rsid w:val="009827BE"/>
    <w:pPr>
      <w:spacing w:after="0" w:line="240" w:lineRule="auto"/>
    </w:pPr>
    <w:rPr>
      <w:color w:val="000000"/>
      <w:lang w:bidi="pt-B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QOqfnHZtN+17sh9YCp5Sy6t6oA==">CgMxLjAyDmguM29uNHhyN3N2Y2hvMg5oLndsenEyaWM0bjNpcTIOaC5iZWNldjFqc3BwcnU4AHIhMWJGRlZ0akhaZmxHUF9kbmVCaFFSc253TUF1eXEzODMx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2025-06-27T17:33:00Z</dcterms:created>
  <dc:creator>alep</dc:creator>
</cp:coreProperties>
</file>