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91" w:lineRule="auto" w:before="26"/>
        <w:ind w:left="875" w:right="875" w:firstLine="14"/>
        <w:jc w:val="center"/>
      </w:pPr>
      <w:r>
        <w:rPr/>
        <w:t>1ª SESSÃO LEGISLATIVA DA 20ª LEGISLATURA</w:t>
      </w:r>
      <w:r>
        <w:rPr/>
        <w:t>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2023 21ª SESSÃO EXTRAORDINÁRIA</w:t>
      </w:r>
    </w:p>
    <w:p>
      <w:pPr>
        <w:pStyle w:val="BodyText"/>
        <w:spacing w:line="434" w:lineRule="auto"/>
        <w:ind w:left="3658" w:right="3511" w:firstLine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791570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62.328407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</w:rPr>
        <w:t>(I) </w:t>
      </w:r>
      <w:r>
        <w:rPr/>
        <w:t>ORDEM</w:t>
      </w:r>
      <w:r>
        <w:rPr>
          <w:spacing w:val="-21"/>
        </w:rPr>
        <w:t> </w:t>
      </w:r>
      <w:r>
        <w:rPr/>
        <w:t>DO</w:t>
      </w:r>
      <w:r>
        <w:rPr>
          <w:spacing w:val="-22"/>
        </w:rPr>
        <w:t> </w:t>
      </w:r>
      <w:r>
        <w:rPr/>
        <w:t>DIA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2"/>
      </w:pPr>
    </w:p>
    <w:p>
      <w:pPr>
        <w:pStyle w:val="BodyText"/>
        <w:spacing w:line="703" w:lineRule="auto" w:before="1"/>
        <w:ind w:left="3778" w:right="1724" w:hanging="1993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21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NOVEMBRO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2023 </w:t>
      </w:r>
      <w:r>
        <w:rPr>
          <w:spacing w:val="-2"/>
        </w:rPr>
        <w:t>TERÇA-FEIRA</w:t>
      </w:r>
    </w:p>
    <w:p>
      <w:pPr>
        <w:pStyle w:val="BodyText"/>
        <w:spacing w:before="310"/>
      </w:pPr>
    </w:p>
    <w:p>
      <w:pPr>
        <w:pStyle w:val="BodyText"/>
        <w:ind w:left="5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9"/>
        <w:ind w:left="59"/>
      </w:pPr>
      <w:r>
        <w:rPr/>
        <w:t>REDAÇÃO</w:t>
      </w:r>
      <w:r>
        <w:rPr>
          <w:spacing w:val="-14"/>
        </w:rPr>
        <w:t> </w:t>
      </w:r>
      <w:r>
        <w:rPr/>
        <w:t>FINAL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PROJETO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LEI</w:t>
      </w:r>
      <w:r>
        <w:rPr>
          <w:spacing w:val="-12"/>
        </w:rPr>
        <w:t> </w:t>
      </w:r>
      <w:r>
        <w:rPr/>
        <w:t>Nº</w:t>
      </w:r>
      <w:r>
        <w:rPr>
          <w:spacing w:val="-10"/>
        </w:rPr>
        <w:t> </w:t>
      </w:r>
      <w:r>
        <w:rPr>
          <w:spacing w:val="-2"/>
        </w:rPr>
        <w:t>822/23.</w:t>
      </w:r>
    </w:p>
    <w:p>
      <w:pPr>
        <w:tabs>
          <w:tab w:pos="1512" w:val="left" w:leader="none"/>
          <w:tab w:pos="2472" w:val="left" w:leader="none"/>
          <w:tab w:pos="2542" w:val="left" w:leader="none"/>
          <w:tab w:pos="2626" w:val="left" w:leader="none"/>
          <w:tab w:pos="2875" w:val="left" w:leader="none"/>
          <w:tab w:pos="3092" w:val="left" w:leader="none"/>
          <w:tab w:pos="3240" w:val="left" w:leader="none"/>
          <w:tab w:pos="3333" w:val="left" w:leader="none"/>
          <w:tab w:pos="3926" w:val="left" w:leader="none"/>
          <w:tab w:pos="4085" w:val="left" w:leader="none"/>
          <w:tab w:pos="4295" w:val="left" w:leader="none"/>
          <w:tab w:pos="4775" w:val="left" w:leader="none"/>
          <w:tab w:pos="5529" w:val="left" w:leader="none"/>
          <w:tab w:pos="5980" w:val="left" w:leader="none"/>
          <w:tab w:pos="6217" w:val="left" w:leader="none"/>
          <w:tab w:pos="6344" w:val="left" w:leader="none"/>
          <w:tab w:pos="6726" w:val="left" w:leader="none"/>
          <w:tab w:pos="7541" w:val="left" w:leader="none"/>
          <w:tab w:pos="7844" w:val="left" w:leader="none"/>
          <w:tab w:pos="8533" w:val="left" w:leader="none"/>
          <w:tab w:pos="9012" w:val="left" w:leader="none"/>
          <w:tab w:pos="9242" w:val="left" w:leader="none"/>
        </w:tabs>
        <w:spacing w:before="9"/>
        <w:ind w:left="59" w:right="18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DO TRIBUNAL DE JUSTIÇA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 OFÍCIO Nº 1861/2023.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ESTRUTURA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CARGOS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LIVRE PROVIMENTO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DAS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FUNÇÕES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COMISSIONADAS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9"/>
          <w:sz w:val="32"/>
        </w:rPr>
        <w:t> </w:t>
      </w:r>
      <w:r>
        <w:rPr>
          <w:rFonts w:ascii="Arial MT" w:hAnsi="Arial MT"/>
          <w:spacing w:val="-6"/>
          <w:sz w:val="32"/>
        </w:rPr>
        <w:t>DA </w:t>
      </w:r>
      <w:r>
        <w:rPr>
          <w:rFonts w:ascii="Arial MT" w:hAnsi="Arial MT"/>
          <w:spacing w:val="-2"/>
          <w:sz w:val="32"/>
        </w:rPr>
        <w:t>PRESIDÊNCIA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4"/>
          <w:sz w:val="32"/>
        </w:rPr>
        <w:t>DAS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UNIDADES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INTEGRANTES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 </w:t>
      </w:r>
      <w:r>
        <w:rPr>
          <w:rFonts w:ascii="Arial MT" w:hAnsi="Arial MT"/>
          <w:spacing w:val="-2"/>
          <w:sz w:val="32"/>
        </w:rPr>
        <w:t>SECRETARIA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GERAL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TRIBUNAL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JUSTIÇA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ESTABELECE OUTRAS PROVIDÊNCIAS.</w:t>
      </w:r>
    </w:p>
    <w:p>
      <w:pPr>
        <w:spacing w:after="0"/>
        <w:jc w:val="left"/>
        <w:rPr>
          <w:rFonts w:ascii="Arial MT" w:hAnsi="Arial MT"/>
          <w:sz w:val="32"/>
        </w:rPr>
        <w:sectPr>
          <w:type w:val="continuous"/>
          <w:pgSz w:w="11910" w:h="16840"/>
          <w:pgMar w:top="1400" w:bottom="280" w:left="1275" w:right="992"/>
        </w:sectPr>
      </w:pPr>
    </w:p>
    <w:p>
      <w:pPr>
        <w:spacing w:before="238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before="11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437/23.</w:t>
      </w:r>
    </w:p>
    <w:p>
      <w:pPr>
        <w:spacing w:line="356" w:lineRule="exact" w:before="11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AUTORIA</w:t>
      </w:r>
      <w:r>
        <w:rPr>
          <w:b/>
          <w:spacing w:val="-2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5"/>
          <w:sz w:val="31"/>
        </w:rPr>
        <w:t> </w:t>
      </w:r>
      <w:r>
        <w:rPr>
          <w:b/>
          <w:sz w:val="31"/>
        </w:rPr>
        <w:t>PODER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EXECUTIVO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–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MENSAGEM</w:t>
      </w:r>
      <w:r>
        <w:rPr>
          <w:b/>
          <w:spacing w:val="-16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4"/>
          <w:sz w:val="31"/>
        </w:rPr>
        <w:t> </w:t>
      </w:r>
      <w:r>
        <w:rPr>
          <w:b/>
          <w:spacing w:val="-2"/>
          <w:sz w:val="31"/>
        </w:rPr>
        <w:t>77/2023.</w:t>
      </w:r>
    </w:p>
    <w:p>
      <w:pPr>
        <w:spacing w:line="367" w:lineRule="exact" w:before="0"/>
        <w:ind w:left="59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-12"/>
          <w:sz w:val="32"/>
        </w:rPr>
        <w:t> </w:t>
      </w:r>
      <w:r>
        <w:rPr>
          <w:rFonts w:ascii="Arial MT" w:hAnsi="Arial MT"/>
          <w:sz w:val="32"/>
        </w:rPr>
        <w:t>MAIS</w:t>
      </w:r>
      <w:r>
        <w:rPr>
          <w:rFonts w:ascii="Arial MT" w:hAnsi="Arial MT"/>
          <w:spacing w:val="-11"/>
          <w:sz w:val="32"/>
        </w:rPr>
        <w:t> </w:t>
      </w:r>
      <w:r>
        <w:rPr>
          <w:rFonts w:ascii="Arial MT" w:hAnsi="Arial MT"/>
          <w:spacing w:val="-2"/>
          <w:sz w:val="32"/>
        </w:rPr>
        <w:t>VIAGEM.</w:t>
      </w:r>
    </w:p>
    <w:p>
      <w:pPr>
        <w:tabs>
          <w:tab w:pos="2370" w:val="left" w:leader="none"/>
          <w:tab w:pos="4767" w:val="left" w:leader="none"/>
          <w:tab w:pos="5599" w:val="left" w:leader="none"/>
          <w:tab w:pos="6958" w:val="left" w:leader="none"/>
          <w:tab w:pos="9031" w:val="left" w:leader="none"/>
        </w:tabs>
        <w:spacing w:line="247" w:lineRule="auto" w:before="11"/>
        <w:ind w:left="59" w:right="175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FINANÇAS E TRIBUTAÇÃO E COMISSÃO DE TURISMO. SUBSTITUTIVO GERAL DA C.C.J.</w:t>
      </w: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REGIME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URGÊNCIA</w:t>
      </w:r>
    </w:p>
    <w:p>
      <w:pPr>
        <w:pStyle w:val="BodyText"/>
        <w:tabs>
          <w:tab w:pos="2713" w:val="left" w:leader="none"/>
          <w:tab w:pos="4135" w:val="left" w:leader="none"/>
          <w:tab w:pos="4891" w:val="left" w:leader="none"/>
          <w:tab w:pos="6852" w:val="left" w:leader="none"/>
          <w:tab w:pos="7908" w:val="left" w:leader="none"/>
        </w:tabs>
        <w:spacing w:line="244" w:lineRule="auto" w:before="9"/>
        <w:ind w:left="59" w:right="176"/>
      </w:pP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PLENÁRIO</w:t>
      </w:r>
      <w:r>
        <w:rPr/>
        <w:tab/>
      </w:r>
      <w:r>
        <w:rPr>
          <w:spacing w:val="-4"/>
        </w:rPr>
        <w:t>COM</w:t>
      </w:r>
      <w:r>
        <w:rPr/>
        <w:tab/>
      </w:r>
      <w:r>
        <w:rPr>
          <w:spacing w:val="-4"/>
        </w:rPr>
        <w:t>PARECER </w:t>
      </w:r>
      <w:r>
        <w:rPr/>
        <w:t>FAVORÁVEL DA C.C.J.</w:t>
      </w:r>
    </w:p>
    <w:p>
      <w:pPr>
        <w:spacing w:line="247" w:lineRule="auto" w:before="5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APRECIAR NESTE TURNO SUBSTITUTIVO GERAL </w:t>
      </w:r>
      <w:r>
        <w:rPr>
          <w:b/>
          <w:sz w:val="31"/>
        </w:rPr>
        <w:t>APROVADO EM SEGUNDA DISCUSSÃO.</w:t>
      </w:r>
    </w:p>
    <w:p>
      <w:pPr>
        <w:pStyle w:val="BodyText"/>
        <w:rPr>
          <w:sz w:val="31"/>
        </w:rPr>
      </w:pPr>
    </w:p>
    <w:p>
      <w:pPr>
        <w:pStyle w:val="BodyText"/>
        <w:spacing w:before="38"/>
        <w:rPr>
          <w:sz w:val="31"/>
        </w:rPr>
      </w:pPr>
    </w:p>
    <w:p>
      <w:pPr>
        <w:pStyle w:val="BodyText"/>
        <w:spacing w:before="1"/>
        <w:ind w:left="59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8"/>
        <w:ind w:left="59"/>
      </w:pPr>
      <w:r>
        <w:rPr/>
        <w:t>3ª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784/23.</w:t>
      </w:r>
    </w:p>
    <w:p>
      <w:pPr>
        <w:pStyle w:val="BodyText"/>
        <w:spacing w:line="368" w:lineRule="exact" w:before="9"/>
        <w:ind w:left="59"/>
      </w:pPr>
      <w:r>
        <w:rPr/>
        <w:t>AUTORIA</w:t>
      </w:r>
      <w:r>
        <w:rPr>
          <w:spacing w:val="-23"/>
        </w:rPr>
        <w:t> </w:t>
      </w:r>
      <w:r>
        <w:rPr/>
        <w:t>DO</w:t>
      </w:r>
      <w:r>
        <w:rPr>
          <w:spacing w:val="-15"/>
        </w:rPr>
        <w:t> </w:t>
      </w:r>
      <w:r>
        <w:rPr/>
        <w:t>PODER</w:t>
      </w:r>
      <w:r>
        <w:rPr>
          <w:spacing w:val="-14"/>
        </w:rPr>
        <w:t> </w:t>
      </w:r>
      <w:r>
        <w:rPr/>
        <w:t>EXECUTIVO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MENSAGEM</w:t>
      </w:r>
      <w:r>
        <w:rPr>
          <w:spacing w:val="-14"/>
        </w:rPr>
        <w:t> </w:t>
      </w:r>
      <w:r>
        <w:rPr/>
        <w:t>Nº</w:t>
      </w:r>
      <w:r>
        <w:rPr>
          <w:spacing w:val="-14"/>
        </w:rPr>
        <w:t> </w:t>
      </w:r>
      <w:r>
        <w:rPr>
          <w:spacing w:val="-2"/>
        </w:rPr>
        <w:t>155/2023.</w:t>
      </w:r>
    </w:p>
    <w:p>
      <w:pPr>
        <w:tabs>
          <w:tab w:pos="992" w:val="left" w:leader="none"/>
          <w:tab w:pos="2125" w:val="left" w:leader="none"/>
          <w:tab w:pos="2307" w:val="left" w:leader="none"/>
          <w:tab w:pos="3110" w:val="left" w:leader="none"/>
          <w:tab w:pos="3599" w:val="left" w:leader="none"/>
          <w:tab w:pos="4641" w:val="left" w:leader="none"/>
          <w:tab w:pos="4974" w:val="left" w:leader="none"/>
          <w:tab w:pos="5155" w:val="left" w:leader="none"/>
          <w:tab w:pos="5359" w:val="left" w:leader="none"/>
          <w:tab w:pos="6530" w:val="left" w:leader="none"/>
          <w:tab w:pos="6945" w:val="left" w:leader="none"/>
          <w:tab w:pos="7013" w:val="left" w:leader="none"/>
          <w:tab w:pos="7059" w:val="left" w:leader="none"/>
          <w:tab w:pos="7512" w:val="left" w:leader="none"/>
          <w:tab w:pos="9016" w:val="left" w:leader="none"/>
          <w:tab w:pos="9158" w:val="left" w:leader="none"/>
          <w:tab w:pos="9242" w:val="left" w:leader="none"/>
        </w:tabs>
        <w:spacing w:line="244" w:lineRule="auto" w:before="0"/>
        <w:ind w:left="59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-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20.923,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17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DEZEMBRO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2021, </w:t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AUTORIZOU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PODER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EXECUTIVO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EFETUAR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10"/>
          <w:sz w:val="32"/>
        </w:rPr>
        <w:t>A </w:t>
      </w:r>
      <w:r>
        <w:rPr>
          <w:rFonts w:ascii="Arial MT" w:hAnsi="Arial MT"/>
          <w:sz w:val="32"/>
        </w:rPr>
        <w:t>DOAÇÃO DE IMÓVEL AO MUNICÍPIO DE ROLÂNDIA.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 </w:t>
      </w:r>
      <w:r>
        <w:rPr>
          <w:b/>
          <w:spacing w:val="-2"/>
          <w:sz w:val="32"/>
        </w:rPr>
        <w:t>APRECIAR</w:t>
      </w:r>
      <w:r>
        <w:rPr>
          <w:b/>
          <w:sz w:val="32"/>
        </w:rPr>
        <w:tab/>
      </w:r>
      <w:r>
        <w:rPr>
          <w:b/>
          <w:spacing w:val="-2"/>
          <w:sz w:val="32"/>
        </w:rPr>
        <w:t>NESTE</w:t>
      </w:r>
      <w:r>
        <w:rPr>
          <w:b/>
          <w:sz w:val="32"/>
        </w:rPr>
        <w:tab/>
      </w:r>
      <w:r>
        <w:rPr>
          <w:b/>
          <w:spacing w:val="-82"/>
          <w:sz w:val="32"/>
        </w:rPr>
        <w:t> </w:t>
      </w:r>
      <w:r>
        <w:rPr>
          <w:b/>
          <w:spacing w:val="-2"/>
          <w:sz w:val="32"/>
        </w:rPr>
        <w:t>TURNO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EMENDA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APROVADA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E</w:t>
      </w:r>
      <w:r>
        <w:rPr>
          <w:b/>
          <w:spacing w:val="-6"/>
          <w:sz w:val="32"/>
        </w:rPr>
        <w:t>M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SEGUNDA DISCUSSÃO.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5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244" w:lineRule="auto" w:before="9"/>
        <w:ind w:left="59" w:right="1724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928/23. AUTORIA DA COMISSÃO EXECUTIVA.</w:t>
      </w:r>
    </w:p>
    <w:p>
      <w:pPr>
        <w:spacing w:line="240" w:lineRule="auto" w:before="0"/>
        <w:ind w:left="59" w:right="18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REORGANIZA, CRIA E DISTRIBUI CARGOS NA </w:t>
      </w:r>
      <w:r>
        <w:rPr>
          <w:rFonts w:ascii="Arial MT" w:hAnsi="Arial MT"/>
          <w:sz w:val="32"/>
        </w:rPr>
        <w:t>ESTRUTURA ADMINISTRATIVA DE ÓRGÃOS DO SEGMENTO POLÍTICO DA ASSEMBLEIA LEGISLATIVA DO ESTADO DO PARANÁ E DÁ OUTRAS PROVIDÊNCIAS.</w:t>
      </w:r>
    </w:p>
    <w:p>
      <w:pPr>
        <w:pStyle w:val="BodyText"/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/>
        <w:ind w:left="59" w:right="17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sectPr>
      <w:pgSz w:w="11910" w:h="16840"/>
      <w:pgMar w:top="192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2025-05-23T19:38:07Z</dcterms:created>
  <dcterms:modified xsi:type="dcterms:W3CDTF">2025-05-23T19:38:07Z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