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b w:val="0"/>
          <w:sz w:val="7"/>
        </w:rPr>
      </w:pPr>
    </w:p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100853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1"/>
        <w:ind w:left="1252" w:right="1243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2"/>
        <w:ind w:left="1252" w:right="1241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9ª SESSÃO ORDINÁRIA</w:t>
      </w:r>
    </w:p>
    <w:p>
      <w:pPr>
        <w:pStyle w:val="BodyText"/>
        <w:spacing w:before="184"/>
        <w:ind w:left="1252" w:right="124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247987</wp:posOffset>
                </wp:positionV>
                <wp:extent cx="64452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9525">
                              <a:moveTo>
                                <a:pt x="64449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996" y="9144"/>
                              </a:lnTo>
                              <a:lnTo>
                                <a:pt x="644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526611pt;width:507.4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14" w:lineRule="auto" w:before="238"/>
        <w:ind w:left="4079" w:right="2116" w:hanging="1895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28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224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left="180" w:right="211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940/23. AUTORIA DO DEPUTADO MARCIO PACHECO.</w:t>
      </w:r>
    </w:p>
    <w:p>
      <w:pPr>
        <w:spacing w:before="0"/>
        <w:ind w:left="180" w:right="29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SOCIEDADE RURAL COMARCA DE MATELÂNDIA, COM SEDE NO MUNICÍPIO DE MATELÂNDIA.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left="180" w:right="2116"/>
      </w:pPr>
      <w:r>
        <w:rPr/>
        <w:t>REDAÇÃO FINAL DO PROJETO DE LEI Nº 984/23. 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MARCEL</w:t>
      </w:r>
      <w:r>
        <w:rPr>
          <w:spacing w:val="-1"/>
        </w:rPr>
        <w:t> </w:t>
      </w:r>
      <w:r>
        <w:rPr>
          <w:spacing w:val="-2"/>
        </w:rPr>
        <w:t>MICHELETTO.</w:t>
      </w:r>
    </w:p>
    <w:p>
      <w:pPr>
        <w:spacing w:before="0"/>
        <w:ind w:left="180" w:right="29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 AO SENHOR ALESSANDRO MORI NUNES.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820" w:bottom="280" w:left="1440" w:right="360"/>
        </w:sectPr>
      </w:pPr>
    </w:p>
    <w:p>
      <w:pPr>
        <w:pStyle w:val="BodyText"/>
        <w:spacing w:before="83"/>
        <w:rPr>
          <w:rFonts w:ascii="Arial MT"/>
          <w:b w:val="0"/>
        </w:rPr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1"/>
        <w:ind w:left="180" w:right="2116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994/23. AUTORIA DO DEPUTADO REQUIÃO FILHO.</w:t>
      </w:r>
    </w:p>
    <w:p>
      <w:pPr>
        <w:spacing w:before="0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MOVIMENTO INDEPENDENTE PELOS ANIMAIS, COM SEDE </w:t>
      </w:r>
      <w:r>
        <w:rPr>
          <w:rFonts w:ascii="Arial MT" w:hAnsi="Arial MT"/>
          <w:sz w:val="32"/>
        </w:rPr>
        <w:t>NO MUNICÍPIO DE PIÊN.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367"/>
        <w:rPr>
          <w:rFonts w:ascii="Arial MT"/>
          <w:b w:val="0"/>
        </w:rPr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left="180" w:right="2116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349/23. AUTORIA DO DEPUTADO EVANDRO ARAUJO.</w:t>
      </w:r>
    </w:p>
    <w:p>
      <w:pPr>
        <w:spacing w:before="0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DIRETRIZES PARA A PROMOÇÃO E PROTEÇÃO DOS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DIREITOS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CRIANÇAS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ADOLESCENTES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RELATIVOS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À EXPOSIÇÃO/USO DE TELAS DIGITAIS E ACESSO AOS RESPECTIVOS CONTEÚDOS.</w:t>
      </w:r>
    </w:p>
    <w:p>
      <w:pPr>
        <w:pStyle w:val="BodyText"/>
        <w:spacing w:before="1"/>
        <w:ind w:left="180" w:right="291"/>
        <w:jc w:val="both"/>
      </w:pPr>
      <w:r>
        <w:rPr/>
        <w:t>PARECERES FAVORÁVEIS DA C.C.J., COMISSÃO DE </w:t>
      </w:r>
      <w:r>
        <w:rPr/>
        <w:t>DEFESA DOS DIREITOS DA CRIANÇA, DO ADOLESCENTE E DA PESSOA COM DEFICIÊNCIA E COMISSÃO DE CIÊNCIA, TECNOLOGIA E ENSINO SUPERIOR.</w:t>
      </w:r>
    </w:p>
    <w:p>
      <w:pPr>
        <w:pStyle w:val="BodyText"/>
        <w:spacing w:before="1"/>
        <w:ind w:left="180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7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left="180" w:right="2116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456/23. AUTORIA DO DEPUTADO GOURA.</w:t>
      </w:r>
    </w:p>
    <w:p>
      <w:pPr>
        <w:tabs>
          <w:tab w:pos="2524" w:val="left" w:leader="none"/>
          <w:tab w:pos="4957" w:val="left" w:leader="none"/>
          <w:tab w:pos="5773" w:val="left" w:leader="none"/>
          <w:tab w:pos="7036" w:val="left" w:leader="none"/>
          <w:tab w:pos="7603" w:val="left" w:leader="none"/>
          <w:tab w:pos="9701" w:val="left" w:leader="none"/>
        </w:tabs>
        <w:spacing w:before="2"/>
        <w:ind w:left="180" w:right="291" w:firstLine="0"/>
        <w:jc w:val="left"/>
        <w:rPr>
          <w:b/>
          <w:sz w:val="32"/>
        </w:rPr>
      </w:pPr>
      <w:r>
        <w:rPr>
          <w:rFonts w:ascii="Verdana" w:hAnsi="Verdana"/>
          <w:sz w:val="32"/>
        </w:rPr>
        <w:t>INSTITUI O CORREDOR CICLOTURÍSTICO DO RIO IGUAÇU.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TURISMO.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360"/>
        </w:sectPr>
      </w:pPr>
    </w:p>
    <w:p>
      <w:pPr>
        <w:spacing w:before="7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210/23.</w:t>
      </w:r>
    </w:p>
    <w:p>
      <w:pPr>
        <w:tabs>
          <w:tab w:pos="1607" w:val="left" w:leader="none"/>
          <w:tab w:pos="2948" w:val="left" w:leader="none"/>
          <w:tab w:pos="3412" w:val="left" w:leader="none"/>
          <w:tab w:pos="3664" w:val="left" w:leader="none"/>
          <w:tab w:pos="4375" w:val="left" w:leader="none"/>
          <w:tab w:pos="5425" w:val="left" w:leader="none"/>
          <w:tab w:pos="6826" w:val="left" w:leader="none"/>
          <w:tab w:pos="7537" w:val="left" w:leader="none"/>
          <w:tab w:pos="7834" w:val="left" w:leader="none"/>
          <w:tab w:pos="8522" w:val="left" w:leader="none"/>
          <w:tab w:pos="9712" w:val="left" w:leader="none"/>
        </w:tabs>
        <w:spacing w:before="0"/>
        <w:ind w:left="180" w:right="293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AUTORIA DO DEPUTADO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DELEGADO TITO BARICHELLO.</w:t>
      </w:r>
      <w:r>
        <w:rPr>
          <w:b/>
          <w:spacing w:val="80"/>
          <w:sz w:val="31"/>
        </w:rPr>
        <w:t> </w:t>
      </w:r>
      <w:r>
        <w:rPr>
          <w:rFonts w:ascii="Arial MT" w:hAnsi="Arial MT"/>
          <w:spacing w:val="-2"/>
          <w:sz w:val="31"/>
        </w:rPr>
        <w:t>DISPÕE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SOBRE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CAMPANHA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PERMANENTE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COMBATE, CONSCIENTIZAÇÃO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PREVENÇÃO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À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SÍNDROME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DE </w:t>
      </w:r>
      <w:r>
        <w:rPr>
          <w:rFonts w:ascii="Arial MT" w:hAnsi="Arial MT"/>
          <w:sz w:val="31"/>
        </w:rPr>
        <w:t>ESGOTAMENTO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PROFISSIONAL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–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SÍNDROME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BURNOUT,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 SER CELEBRADO ANUALMENTE EM 15 DE OUTUBRO NO ESTADO DO PARANÁ.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PARECERES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FAVORÁVEIS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C.C.J.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COMISSÃO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SAÚDE </w:t>
      </w:r>
      <w:r>
        <w:rPr>
          <w:b/>
          <w:spacing w:val="-2"/>
          <w:sz w:val="31"/>
        </w:rPr>
        <w:t>PÚBLICA.</w:t>
      </w:r>
    </w:p>
    <w:p>
      <w:pPr>
        <w:pStyle w:val="BodyText"/>
        <w:rPr>
          <w:sz w:val="31"/>
        </w:rPr>
      </w:pPr>
    </w:p>
    <w:p>
      <w:pPr>
        <w:pStyle w:val="BodyText"/>
        <w:spacing w:before="22"/>
        <w:rPr>
          <w:sz w:val="31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left="180" w:right="2116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66/24. AUTORIA DA DEPUTADA ANA JÚLIA.</w:t>
      </w:r>
    </w:p>
    <w:p>
      <w:pPr>
        <w:spacing w:before="1"/>
        <w:ind w:left="180" w:right="293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</w:t>
      </w:r>
      <w:r>
        <w:rPr>
          <w:rFonts w:ascii="Arial MT" w:hAnsi="Arial MT"/>
          <w:sz w:val="32"/>
        </w:rPr>
        <w:t>DO PARANÁ AO SR. JOAQUIM PARON MARIA – PE PARRON. </w:t>
      </w:r>
      <w:r>
        <w:rPr>
          <w:b/>
          <w:sz w:val="32"/>
        </w:rPr>
        <w:t>PARECER FAVORÁVEL DA C.C.J.</w:t>
      </w:r>
    </w:p>
    <w:sectPr>
      <w:pgSz w:w="12240" w:h="15840"/>
      <w:pgMar w:top="14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2025-05-26T12:44:32Z</dcterms:created>
  <dcterms:modified xsi:type="dcterms:W3CDTF">2025-05-26T12:44:32Z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