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62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181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32ª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3"/>
        <w:ind w:left="0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5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line="434" w:lineRule="auto" w:before="96"/>
        <w:ind w:left="1517" w:right="1922" w:hanging="1337"/>
      </w:pPr>
      <w:r>
        <w:rPr>
          <w:b w:val="0"/>
        </w:rPr>
        <w:br w:type="column"/>
      </w:r>
      <w:r>
        <w:rPr>
          <w:w w:val="110"/>
        </w:rPr>
        <w:t>PARA</w:t>
      </w:r>
      <w:r>
        <w:rPr>
          <w:spacing w:val="-20"/>
          <w:w w:val="110"/>
        </w:rPr>
        <w:t> </w:t>
      </w:r>
      <w:r>
        <w:rPr>
          <w:w w:val="110"/>
        </w:rPr>
        <w:t>O</w:t>
      </w:r>
      <w:r>
        <w:rPr>
          <w:spacing w:val="-20"/>
          <w:w w:val="110"/>
        </w:rPr>
        <w:t> </w:t>
      </w:r>
      <w:r>
        <w:rPr>
          <w:w w:val="110"/>
        </w:rPr>
        <w:t>DIA</w:t>
      </w:r>
      <w:r>
        <w:rPr>
          <w:spacing w:val="-19"/>
          <w:w w:val="110"/>
        </w:rPr>
        <w:t> </w:t>
      </w:r>
      <w:r>
        <w:rPr>
          <w:w w:val="110"/>
        </w:rPr>
        <w:t>25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ABRIL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2023 TERÇA – FEIRA</w:t>
      </w:r>
    </w:p>
    <w:p>
      <w:pPr>
        <w:pStyle w:val="BodyText"/>
        <w:spacing w:after="0" w:line="434" w:lineRule="auto"/>
        <w:sectPr>
          <w:type w:val="continuous"/>
          <w:pgSz w:w="12240" w:h="15840"/>
          <w:pgMar w:top="1260" w:bottom="280" w:left="1440" w:right="1080"/>
          <w:cols w:num="2" w:equalWidth="0">
            <w:col w:w="1480" w:space="800"/>
            <w:col w:w="7440"/>
          </w:cols>
        </w:sectPr>
      </w:pPr>
    </w:p>
    <w:p>
      <w:pPr>
        <w:pStyle w:val="BodyText"/>
        <w:ind w:right="2676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6/23. </w:t>
      </w: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DEPUTADA</w:t>
      </w:r>
      <w:r>
        <w:rPr>
          <w:spacing w:val="-9"/>
          <w:w w:val="110"/>
        </w:rPr>
        <w:t> </w:t>
      </w:r>
      <w:r>
        <w:rPr>
          <w:w w:val="110"/>
        </w:rPr>
        <w:t>MARIA</w:t>
      </w:r>
      <w:r>
        <w:rPr>
          <w:spacing w:val="-9"/>
          <w:w w:val="110"/>
        </w:rPr>
        <w:t> </w:t>
      </w:r>
      <w:r>
        <w:rPr>
          <w:w w:val="110"/>
        </w:rPr>
        <w:t>VICTÓRIA.</w:t>
      </w:r>
    </w:p>
    <w:p>
      <w:pPr>
        <w:spacing w:line="240" w:lineRule="auto" w:before="1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PRIORIDADE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w w:val="115"/>
          <w:sz w:val="32"/>
        </w:rPr>
        <w:t> TRAMITAÇÃO</w:t>
      </w:r>
      <w:r>
        <w:rPr>
          <w:w w:val="115"/>
          <w:sz w:val="32"/>
        </w:rPr>
        <w:t> DE PROCESSOS</w:t>
      </w:r>
      <w:r>
        <w:rPr>
          <w:w w:val="115"/>
          <w:sz w:val="32"/>
        </w:rPr>
        <w:t> ONDE</w:t>
      </w:r>
      <w:r>
        <w:rPr>
          <w:w w:val="115"/>
          <w:sz w:val="32"/>
        </w:rPr>
        <w:t> O</w:t>
      </w:r>
      <w:r>
        <w:rPr>
          <w:w w:val="115"/>
          <w:sz w:val="32"/>
        </w:rPr>
        <w:t> INTERESSADO</w:t>
      </w:r>
      <w:r>
        <w:rPr>
          <w:w w:val="115"/>
          <w:sz w:val="32"/>
        </w:rPr>
        <w:t> É</w:t>
      </w:r>
      <w:r>
        <w:rPr>
          <w:w w:val="115"/>
          <w:sz w:val="32"/>
        </w:rPr>
        <w:t> PESSOA</w:t>
      </w:r>
      <w:r>
        <w:rPr>
          <w:w w:val="115"/>
          <w:sz w:val="32"/>
        </w:rPr>
        <w:t> COM DOENÇA RARA.</w:t>
      </w:r>
    </w:p>
    <w:p>
      <w:pPr>
        <w:pStyle w:val="BodyText"/>
        <w:spacing w:before="4"/>
        <w:ind w:right="171"/>
        <w:jc w:val="both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5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SAÚDE </w:t>
      </w:r>
      <w:r>
        <w:rPr>
          <w:spacing w:val="-2"/>
          <w:w w:val="110"/>
        </w:rPr>
        <w:t>PÚBLICA.</w:t>
      </w:r>
    </w:p>
    <w:p>
      <w:pPr>
        <w:pStyle w:val="BodyText"/>
        <w:spacing w:line="242" w:lineRule="auto" w:before="1"/>
        <w:ind w:right="174"/>
        <w:jc w:val="both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 </w:t>
      </w:r>
      <w:r>
        <w:rPr>
          <w:spacing w:val="-2"/>
          <w:w w:val="110"/>
        </w:rPr>
        <w:t>FAVORÁVEL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369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187/23.</w:t>
      </w:r>
    </w:p>
    <w:p>
      <w:pPr>
        <w:spacing w:before="3"/>
        <w:ind w:left="180" w:right="183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30/2023.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 MUNICÍPIO DE CRUZEIRO DO OESTE, DO IMÓVEL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2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 w:line="242" w:lineRule="auto"/>
        <w:jc w:val="both"/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before="18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188/23.</w:t>
      </w:r>
    </w:p>
    <w:p>
      <w:pPr>
        <w:spacing w:line="240" w:lineRule="auto"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31/2023.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NOVA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SANTA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ROSA,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189/23.</w:t>
      </w:r>
    </w:p>
    <w:p>
      <w:pPr>
        <w:spacing w:line="240" w:lineRule="auto" w:before="1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32/2023.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AO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TEIXEIRA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SOARES,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4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4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190/23.</w:t>
      </w:r>
    </w:p>
    <w:p>
      <w:pPr>
        <w:tabs>
          <w:tab w:pos="2296" w:val="left" w:leader="none"/>
          <w:tab w:pos="3013" w:val="left" w:leader="none"/>
          <w:tab w:pos="3082" w:val="left" w:leader="none"/>
          <w:tab w:pos="4066" w:val="left" w:leader="none"/>
          <w:tab w:pos="4590" w:val="left" w:leader="none"/>
          <w:tab w:pos="6419" w:val="left" w:leader="none"/>
          <w:tab w:pos="6893" w:val="left" w:leader="none"/>
          <w:tab w:pos="7576" w:val="left" w:leader="none"/>
          <w:tab w:pos="9027" w:val="left" w:leader="none"/>
          <w:tab w:pos="9498" w:val="left" w:leader="none"/>
        </w:tabs>
        <w:spacing w:line="240" w:lineRule="auto" w:before="1"/>
        <w:ind w:left="180" w:right="1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33/2023.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spacing w:val="-2"/>
          <w:w w:val="115"/>
          <w:sz w:val="32"/>
        </w:rPr>
        <w:t>DESAFETAÇÃO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SEGMENTO</w:t>
      </w:r>
      <w:r>
        <w:rPr>
          <w:sz w:val="32"/>
        </w:rPr>
        <w:tab/>
      </w:r>
      <w:r>
        <w:rPr>
          <w:spacing w:val="-2"/>
          <w:w w:val="115"/>
          <w:sz w:val="32"/>
        </w:rPr>
        <w:t>RODOVIÁRIO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 E A TRANSFERÊNCIA DESTE AO MUNICÍPIO DE SANTA MÔNICA.</w:t>
      </w:r>
    </w:p>
    <w:p>
      <w:pPr>
        <w:pStyle w:val="BodyText"/>
        <w:spacing w:before="4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sectPr>
          <w:pgSz w:w="12240" w:h="15840"/>
          <w:pgMar w:top="1820" w:bottom="280" w:left="1440" w:right="1080"/>
        </w:sectPr>
      </w:pPr>
    </w:p>
    <w:p>
      <w:pPr>
        <w:pStyle w:val="BodyText"/>
        <w:spacing w:before="67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3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191/23.</w:t>
      </w:r>
    </w:p>
    <w:p>
      <w:pPr>
        <w:spacing w:line="240" w:lineRule="auto" w:before="0"/>
        <w:ind w:left="180" w:right="18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34/2023. </w:t>
      </w:r>
      <w:r>
        <w:rPr>
          <w:w w:val="115"/>
          <w:sz w:val="32"/>
        </w:rPr>
        <w:t>ALTERA A REDAÇÃO DO ART. 20 DA LEI N° 20.560, DE 10 DE MAIO DE 2021, QUE AUTORIZOU O PODER EXECUTIVO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GOIOERÊ.</w:t>
      </w:r>
    </w:p>
    <w:p>
      <w:pPr>
        <w:pStyle w:val="BodyText"/>
        <w:spacing w:before="5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222/23.</w:t>
      </w:r>
    </w:p>
    <w:p>
      <w:pPr>
        <w:spacing w:line="240" w:lineRule="auto" w:before="0"/>
        <w:ind w:left="180" w:right="18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36/2023.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ALTO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5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368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3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223/23.</w:t>
      </w:r>
    </w:p>
    <w:p>
      <w:pPr>
        <w:spacing w:before="1"/>
        <w:ind w:left="180" w:right="185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37/2023.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IGUARAÇU,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  <w:ind w:right="172"/>
        <w:jc w:val="both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560" w:bottom="280" w:left="1440" w:right="1080"/>
        </w:sectPr>
      </w:pPr>
    </w:p>
    <w:p>
      <w:pPr>
        <w:pStyle w:val="BodyText"/>
        <w:spacing w:before="181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224/23.</w:t>
      </w:r>
    </w:p>
    <w:p>
      <w:pPr>
        <w:spacing w:line="240" w:lineRule="auto" w:before="0"/>
        <w:ind w:left="180" w:right="185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38/2023.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MARILENA,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225/23.</w:t>
      </w:r>
    </w:p>
    <w:p>
      <w:pPr>
        <w:spacing w:line="240" w:lineRule="auto" w:before="1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39/2023.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NOVA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PRATA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IGUAÇU,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IMÓVEL QUE ESPECIFICA.</w:t>
      </w:r>
    </w:p>
    <w:p>
      <w:pPr>
        <w:pStyle w:val="BodyText"/>
        <w:spacing w:line="242" w:lineRule="auto" w:before="4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226/23.</w:t>
      </w:r>
    </w:p>
    <w:p>
      <w:pPr>
        <w:spacing w:line="240" w:lineRule="auto" w:before="1"/>
        <w:ind w:left="180" w:right="185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40/2023. </w:t>
      </w:r>
      <w:r>
        <w:rPr>
          <w:w w:val="115"/>
          <w:sz w:val="32"/>
        </w:rPr>
        <w:t>ALTERA A LEI N° 19.284, DE 13 DE DEZEMBRO DE 2017, QUE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AUTORIZA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DOAÇÃO DE IMÓVEL AO MUNICÍPIO DE MARILUZ.</w:t>
      </w:r>
    </w:p>
    <w:p>
      <w:pPr>
        <w:pStyle w:val="BodyText"/>
        <w:spacing w:before="4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1080"/>
        </w:sectPr>
      </w:pPr>
    </w:p>
    <w:p>
      <w:pPr>
        <w:pStyle w:val="BodyText"/>
        <w:spacing w:before="181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227/23.</w:t>
      </w:r>
    </w:p>
    <w:p>
      <w:pPr>
        <w:spacing w:line="240" w:lineRule="auto" w:before="0"/>
        <w:ind w:left="180" w:right="1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41/2023.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 DESAFETAÇÃO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TRECHOS</w:t>
      </w:r>
      <w:r>
        <w:rPr>
          <w:w w:val="115"/>
          <w:sz w:val="32"/>
        </w:rPr>
        <w:t> RODOVIÁRIOS</w:t>
      </w:r>
      <w:r>
        <w:rPr>
          <w:w w:val="115"/>
          <w:sz w:val="32"/>
        </w:rPr>
        <w:t> QUE ESPECIFICA</w:t>
      </w:r>
      <w:r>
        <w:rPr>
          <w:w w:val="115"/>
          <w:sz w:val="32"/>
        </w:rPr>
        <w:t> E</w:t>
      </w:r>
      <w:r>
        <w:rPr>
          <w:w w:val="115"/>
          <w:sz w:val="32"/>
        </w:rPr>
        <w:t> A</w:t>
      </w:r>
      <w:r>
        <w:rPr>
          <w:w w:val="115"/>
          <w:sz w:val="32"/>
        </w:rPr>
        <w:t> TRANSFERÊNCIA</w:t>
      </w:r>
      <w:r>
        <w:rPr>
          <w:w w:val="115"/>
          <w:sz w:val="32"/>
        </w:rPr>
        <w:t> DESTES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 DE CATANDUVAS.</w:t>
      </w:r>
    </w:p>
    <w:p>
      <w:pPr>
        <w:pStyle w:val="BodyText"/>
        <w:spacing w:before="5"/>
        <w:ind w:right="170"/>
        <w:jc w:val="both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13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255/23.</w:t>
      </w:r>
    </w:p>
    <w:p>
      <w:pPr>
        <w:spacing w:line="240" w:lineRule="auto"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44/2023. </w:t>
      </w:r>
      <w:r>
        <w:rPr>
          <w:color w:val="333333"/>
          <w:w w:val="110"/>
          <w:sz w:val="32"/>
        </w:rPr>
        <w:t>AUTORIZA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PODER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EXECUTIVO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EFETUAR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DOAÇÃO, AO MUNICÍPIO DE IBIPORÃ, DO IMÓVEL QUE ESPECIFICA.</w:t>
      </w:r>
      <w:r>
        <w:rPr>
          <w:color w:val="333333"/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14</w:t>
      </w:r>
    </w:p>
    <w:p>
      <w:pPr>
        <w:pStyle w:val="BodyText"/>
        <w:spacing w:before="3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256/23.</w:t>
      </w:r>
    </w:p>
    <w:p>
      <w:pPr>
        <w:spacing w:before="1"/>
        <w:ind w:left="180" w:right="178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45/2023.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MARIALVA,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1080"/>
        </w:sectPr>
      </w:pPr>
    </w:p>
    <w:p>
      <w:pPr>
        <w:pStyle w:val="BodyText"/>
        <w:spacing w:before="181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15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257/23.</w:t>
      </w:r>
    </w:p>
    <w:p>
      <w:pPr>
        <w:spacing w:line="240" w:lineRule="auto" w:before="0"/>
        <w:ind w:left="180" w:right="179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46/2023.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 DESAFETAÇÃO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SEGMENTOS</w:t>
      </w:r>
      <w:r>
        <w:rPr>
          <w:w w:val="115"/>
          <w:sz w:val="32"/>
        </w:rPr>
        <w:t> RODOVIÁRIOS</w:t>
      </w:r>
      <w:r>
        <w:rPr>
          <w:w w:val="115"/>
          <w:sz w:val="32"/>
        </w:rPr>
        <w:t> QUE ESPECIFICA</w:t>
      </w:r>
      <w:r>
        <w:rPr>
          <w:w w:val="115"/>
          <w:sz w:val="32"/>
        </w:rPr>
        <w:t> E</w:t>
      </w:r>
      <w:r>
        <w:rPr>
          <w:w w:val="115"/>
          <w:sz w:val="32"/>
        </w:rPr>
        <w:t> A</w:t>
      </w:r>
      <w:r>
        <w:rPr>
          <w:w w:val="115"/>
          <w:sz w:val="32"/>
        </w:rPr>
        <w:t> TRANSFERÊNCIA</w:t>
      </w:r>
      <w:r>
        <w:rPr>
          <w:w w:val="115"/>
          <w:sz w:val="32"/>
        </w:rPr>
        <w:t> DESTES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 DE RESERVA DO IGUAÇU.</w:t>
      </w:r>
    </w:p>
    <w:p>
      <w:pPr>
        <w:pStyle w:val="BodyText"/>
        <w:spacing w:before="5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16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258/23.</w:t>
      </w:r>
    </w:p>
    <w:p>
      <w:pPr>
        <w:spacing w:before="3"/>
        <w:ind w:left="180" w:right="185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47/2023.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PORECATU,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17</w:t>
      </w:r>
    </w:p>
    <w:p>
      <w:pPr>
        <w:pStyle w:val="BodyText"/>
        <w:jc w:val="both"/>
      </w:pPr>
      <w:r>
        <w:rPr>
          <w:w w:val="110"/>
        </w:rPr>
        <w:t>2ª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259/23.</w:t>
      </w:r>
    </w:p>
    <w:p>
      <w:pPr>
        <w:spacing w:line="240" w:lineRule="auto" w:before="1"/>
        <w:ind w:left="180" w:right="183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48/2023.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CIDADE</w:t>
      </w:r>
      <w:r>
        <w:rPr>
          <w:w w:val="115"/>
          <w:sz w:val="32"/>
        </w:rPr>
        <w:t> GAÚCHA,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  <w:ind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18</w:t>
      </w:r>
    </w:p>
    <w:p>
      <w:pPr>
        <w:pStyle w:val="BodyText"/>
        <w:spacing w:line="242" w:lineRule="auto" w:before="1"/>
        <w:ind w:right="2276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175/23. </w:t>
      </w:r>
      <w:r>
        <w:rPr>
          <w:w w:val="110"/>
        </w:rPr>
        <w:t>AUTORIA DO DEPUTADO HUSSEIN BAKRI.</w:t>
      </w:r>
    </w:p>
    <w:p>
      <w:pPr>
        <w:spacing w:line="240" w:lineRule="auto" w:before="0"/>
        <w:ind w:left="180" w:right="182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COMUNICAÇÃO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NASCIMENTOS</w:t>
      </w:r>
      <w:r>
        <w:rPr>
          <w:w w:val="115"/>
          <w:sz w:val="32"/>
        </w:rPr>
        <w:t> SEM IDENTIFICAÇÃO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PATERNIDADE</w:t>
      </w:r>
      <w:r>
        <w:rPr>
          <w:w w:val="115"/>
          <w:sz w:val="32"/>
        </w:rPr>
        <w:t> À</w:t>
      </w:r>
      <w:r>
        <w:rPr>
          <w:w w:val="115"/>
          <w:sz w:val="32"/>
        </w:rPr>
        <w:t> DEFENSORIA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PÚBLICA DO ESTADO DO PARANÁ.</w:t>
      </w:r>
    </w:p>
    <w:p>
      <w:pPr>
        <w:pStyle w:val="BodyText"/>
        <w:ind w:right="17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DEFESA DOS DIREITOS DA CRIANÇA, DO ADOLESCENTE E DA PESSOA COM DEFICIÊNCIA.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2025-05-23T17:44:41Z</dcterms:created>
  <dcterms:modified xsi:type="dcterms:W3CDTF">2025-05-23T17:44:41Z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