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rFonts w:ascii="Times New Roman"/>
          <w:b w:val="0"/>
          <w:sz w:val="7"/>
        </w:rPr>
      </w:pPr>
    </w:p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2"/>
        <w:ind w:left="0"/>
        <w:rPr>
          <w:rFonts w:ascii="Times New Roman"/>
          <w:b w:val="0"/>
        </w:rPr>
      </w:pPr>
    </w:p>
    <w:p>
      <w:pPr>
        <w:pStyle w:val="BodyText"/>
        <w:spacing w:line="328" w:lineRule="auto" w:before="1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980729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92ª SESSÃO ORDINÁRIA</w:t>
      </w:r>
    </w:p>
    <w:p>
      <w:pPr>
        <w:pStyle w:val="BodyText"/>
        <w:spacing w:before="156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115574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10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18"/>
        <w:ind w:left="0"/>
      </w:pPr>
    </w:p>
    <w:p>
      <w:pPr>
        <w:pStyle w:val="BodyText"/>
        <w:spacing w:line="705" w:lineRule="auto"/>
        <w:ind w:left="3493" w:right="1315" w:hanging="1230"/>
      </w:pP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0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25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75/23.</w:t>
      </w:r>
    </w:p>
    <w:p>
      <w:pPr>
        <w:pStyle w:val="BodyText"/>
        <w:spacing w:before="2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EVANDRO</w:t>
      </w:r>
      <w:r>
        <w:rPr>
          <w:spacing w:val="40"/>
        </w:rPr>
        <w:t> </w:t>
      </w:r>
      <w:r>
        <w:rPr/>
        <w:t>ARAUJO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DEPUTADA MARIA VICTORIA.</w:t>
      </w:r>
    </w:p>
    <w:p>
      <w:pPr>
        <w:spacing w:before="0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8.750, DE 12 DE ABRIL DE 1988, QUE DENOMINA RODOVIA TANCREDO NEVES A LIGAÇÃO ENTRE O MUNICÍPIO DE MARIALVA E O DISTRITO DE AQUIDABÃ.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8" w:lineRule="exact" w:before="2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377/23.</w:t>
      </w:r>
    </w:p>
    <w:p>
      <w:pPr>
        <w:pStyle w:val="BodyText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COBRA</w:t>
      </w:r>
      <w:r>
        <w:rPr>
          <w:spacing w:val="80"/>
        </w:rPr>
        <w:t> </w:t>
      </w:r>
      <w:r>
        <w:rPr/>
        <w:t>REPÓRTER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TIAGO </w:t>
      </w:r>
      <w:r>
        <w:rPr>
          <w:spacing w:val="-2"/>
        </w:rPr>
        <w:t>AMARAL.</w:t>
      </w:r>
    </w:p>
    <w:p>
      <w:pPr>
        <w:tabs>
          <w:tab w:pos="1770" w:val="left" w:leader="none"/>
          <w:tab w:pos="2454" w:val="left" w:leader="none"/>
          <w:tab w:pos="2761" w:val="left" w:leader="none"/>
          <w:tab w:pos="3272" w:val="left" w:leader="none"/>
          <w:tab w:pos="4105" w:val="left" w:leader="none"/>
          <w:tab w:pos="4816" w:val="left" w:leader="none"/>
          <w:tab w:pos="5150" w:val="left" w:leader="none"/>
          <w:tab w:pos="5559" w:val="left" w:leader="none"/>
          <w:tab w:pos="5939" w:val="left" w:leader="none"/>
          <w:tab w:pos="6747" w:val="left" w:leader="none"/>
          <w:tab w:pos="6873" w:val="left" w:leader="none"/>
          <w:tab w:pos="7246" w:val="left" w:leader="none"/>
          <w:tab w:pos="7956" w:val="left" w:leader="none"/>
          <w:tab w:pos="9268" w:val="left" w:leader="none"/>
        </w:tabs>
        <w:spacing w:line="240" w:lineRule="auto" w:before="0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INCISOS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XIII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XXII,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4245,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25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JULHO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1960,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RESOLVENDO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DISSENTIMENTOS EXISTENTES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1"/>
          <w:sz w:val="32"/>
        </w:rPr>
        <w:t> </w:t>
      </w:r>
      <w:r>
        <w:rPr>
          <w:rFonts w:ascii="Arial MT" w:hAnsi="Arial MT"/>
          <w:sz w:val="32"/>
        </w:rPr>
        <w:t>NO</w:t>
        <w:tab/>
      </w:r>
      <w:r>
        <w:rPr>
          <w:rFonts w:ascii="Arial MT" w:hAnsi="Arial MT"/>
          <w:spacing w:val="-2"/>
          <w:sz w:val="32"/>
        </w:rPr>
        <w:t>TRAÇADO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POLÍGONO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DEFINIDOR </w:t>
      </w:r>
      <w:r>
        <w:rPr>
          <w:rFonts w:ascii="Arial MT" w:hAnsi="Arial MT"/>
          <w:sz w:val="32"/>
        </w:rPr>
        <w:t>ENTRE LIMITES DOS MUNICÍPIOS DE IVATUBA E FLORESTA.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FISCALIZAÇÃO DA ASSEMBLEIA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 ASSUNTOS </w:t>
      </w:r>
      <w:r>
        <w:rPr>
          <w:b/>
          <w:spacing w:val="-2"/>
          <w:sz w:val="32"/>
        </w:rPr>
        <w:t>MUNICIPAIS.</w:t>
      </w:r>
    </w:p>
    <w:p>
      <w:pPr>
        <w:pStyle w:val="BodyText"/>
        <w:spacing w:line="368" w:lineRule="exac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42" w:val="left" w:leader="none"/>
          <w:tab w:pos="3703" w:val="left" w:leader="none"/>
          <w:tab w:pos="5233" w:val="left" w:leader="none"/>
          <w:tab w:pos="7015" w:val="left" w:leader="none"/>
          <w:tab w:pos="9234" w:val="left" w:leader="none"/>
        </w:tabs>
        <w:ind w:right="361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before="357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pStyle w:val="BodyText"/>
        <w:spacing w:line="367" w:lineRule="exact"/>
      </w:pPr>
      <w:r>
        <w:rPr>
          <w:sz w:val="31"/>
        </w:rPr>
        <w:t>3</w:t>
      </w:r>
      <w:r>
        <w:rPr/>
        <w:t>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683/23.</w:t>
      </w:r>
    </w:p>
    <w:p>
      <w:pPr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2"/>
        <w:ind w:left="180" w:right="362" w:firstLine="0"/>
        <w:jc w:val="left"/>
        <w:rPr>
          <w:b/>
          <w:sz w:val="32"/>
        </w:rPr>
      </w:pPr>
      <w:r>
        <w:rPr>
          <w:b/>
          <w:sz w:val="32"/>
        </w:rPr>
        <w:t>AUTORIA DO TRIBUNAL DE JUSTIÇA – OFÍCIO Nº 1442/2023.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TRIBUNAL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JUSTIÇA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PARANÁ 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IMÓVEL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 MUNICÍPIO DE RIBEIRÃO LARANJEIRAS DO SUL.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EMENDA DA C.C.J.</w:t>
      </w:r>
    </w:p>
    <w:p>
      <w:pPr>
        <w:pStyle w:val="BodyText"/>
        <w:tabs>
          <w:tab w:pos="2242" w:val="left" w:leader="none"/>
          <w:tab w:pos="3703" w:val="left" w:leader="none"/>
          <w:tab w:pos="5233" w:val="left" w:leader="none"/>
          <w:tab w:pos="7015" w:val="left" w:leader="none"/>
          <w:tab w:pos="9234" w:val="left" w:leader="none"/>
        </w:tabs>
        <w:ind w:right="361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before="276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pStyle w:val="BodyText"/>
        <w:spacing w:line="367" w:lineRule="exact"/>
      </w:pPr>
      <w:r>
        <w:rPr>
          <w:sz w:val="31"/>
        </w:rPr>
        <w:t>2</w:t>
      </w:r>
      <w:r>
        <w:rPr/>
        <w:t>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685/23.</w:t>
      </w:r>
    </w:p>
    <w:p>
      <w:pPr>
        <w:spacing w:before="2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1547/2023.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TRIBUNAL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JUSTIÇA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PARANÁ 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IMÓVEL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 MUNICÍPIO DE CRUZEIRO DO OESTE.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575/19. AUTORIA</w:t>
      </w:r>
      <w:r>
        <w:rPr>
          <w:spacing w:val="-2"/>
        </w:rPr>
        <w:t> </w:t>
      </w:r>
      <w:r>
        <w:rPr/>
        <w:t>DO DEPUTADO EVANDRO ARAUJO.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 ASSOCIAÇÃO DE CAPOEIRA DA REGIÃO DE IBIPORÃ, COM SEDE NO MUNICÍPIO DE IBIPORÃ.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272/23. AUTORIA DO DEPUTADO PAULO GOMES.</w:t>
      </w:r>
    </w:p>
    <w:p>
      <w:pPr>
        <w:spacing w:before="1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E INFORMAÇÃO QUANTO A COBRANÇA DA TAXA DE SERVIÇO OU GORJETA, BEM COMO SUA NATUREZA OPCIONAL E FACULTATIVA, QUANDO COBRADA POR RESTAURANTES, LANCHONETES, BARES, HOTÉIS E DEMAIS ESTABELECIMENTOS DE GÊNERO </w:t>
      </w:r>
      <w:r>
        <w:rPr>
          <w:rFonts w:ascii="Arial MT" w:hAnsi="Arial MT"/>
          <w:spacing w:val="-2"/>
          <w:sz w:val="32"/>
        </w:rPr>
        <w:t>SIMILAR.</w:t>
      </w:r>
    </w:p>
    <w:p>
      <w:pPr>
        <w:pStyle w:val="BodyText"/>
        <w:ind w:right="363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pStyle w:val="BodyTex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484/23. AUTORIA DA DEPUTADA MARIA VICTÓRIA.</w:t>
      </w:r>
    </w:p>
    <w:p>
      <w:pPr>
        <w:tabs>
          <w:tab w:pos="2200" w:val="left" w:leader="none"/>
          <w:tab w:pos="3049" w:val="left" w:leader="none"/>
          <w:tab w:pos="6649" w:val="left" w:leader="none"/>
          <w:tab w:pos="8225" w:val="left" w:leader="none"/>
          <w:tab w:pos="9501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AO INSTITUTO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BIANCHINI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SOCIAL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COMUNIDADE, COM SEDE NO MUNICÍPIO DE MARINGÁ.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315"/>
      </w:pPr>
      <w:r>
        <w:rPr/>
        <w:t>1ª DISCUSSÃO DO PROJETO DE LEI Nº 659/23.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LEMOS.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TÍTULO DE UTILIDADE PÚBLICA À ASSOCIAÇÃO DOS AGRICULTORES FAMILIARES DO 19 DE JUNHO, COM SEDE NO MUNICÍPIO DE CÂNDIDO DE ABREU.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315"/>
      </w:pPr>
      <w:r>
        <w:rPr/>
        <w:t>1ª DISCUSSÃO DO PROJETO DE LEI Nº 679/23.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VERMELHO.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VÔLEI DE QUEDAS DO IGUAÇU, COM SEDE NO MUNICÍPIO DE QUEDAS DO IGUAÇU.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1315"/>
      </w:pPr>
      <w:r>
        <w:rPr/>
        <w:t>1ª DISCUSSÃO DO PROJETO DE LEI Nº 735/23. AUTORIA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DEPUTADA</w:t>
      </w:r>
      <w:r>
        <w:rPr>
          <w:spacing w:val="-6"/>
        </w:rPr>
        <w:t> </w:t>
      </w:r>
      <w:r>
        <w:rPr/>
        <w:t>LUCIANA</w:t>
      </w:r>
      <w:r>
        <w:rPr>
          <w:spacing w:val="-10"/>
        </w:rPr>
        <w:t> </w:t>
      </w:r>
      <w:r>
        <w:rPr/>
        <w:t>RAFAGNIN.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DAS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MULHERES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CAFÉ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NORTE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PIONEIRO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PARANÁ, COM SEDE NO MUNICÍPIO DE PINHALÃO.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2025-05-23T19:14:53Z</dcterms:created>
  <dcterms:modified xsi:type="dcterms:W3CDTF">2025-05-23T19:14:53Z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