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h2yxf579w178"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6ª SESSÃO EXTRAORDINÁRIA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30 DE JUNHO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(SEGUNDA-FEIRA)</w:t>
      </w:r>
    </w:p>
    <w:p w:rsidR="00000000" w:rsidDel="00000000" w:rsidP="00000000" w:rsidRDefault="00000000" w:rsidRPr="00000000" w14:paraId="00000006">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7">
      <w:pPr>
        <w:spacing w:after="0" w:line="240" w:lineRule="auto"/>
        <w:rPr>
          <w:sz w:val="26"/>
          <w:szCs w:val="26"/>
        </w:rPr>
      </w:pPr>
      <w:r w:rsidDel="00000000" w:rsidR="00000000" w:rsidRPr="00000000">
        <w:rPr>
          <w:rtl w:val="0"/>
        </w:rPr>
      </w:r>
    </w:p>
    <w:p w:rsidR="00000000" w:rsidDel="00000000" w:rsidP="00000000" w:rsidRDefault="00000000" w:rsidRPr="00000000" w14:paraId="00000008">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2º Turno do Projeto de Lei Complementar nº 7/2025.</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49/2025. Regime de Urgência.</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Cria gratificação por encargo de curso ou concurso, regulamenta a concessão de bolsas e altera a Lei Complementar nº 250, de 1º de janeiro de 2023, que autoriza o Poder Executivo a instituir a Fundação de Apoio à Atividade de Segurança Pública do Paraná, e dá outras providências.</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000000"/>
          <w:sz w:val="26"/>
          <w:szCs w:val="26"/>
        </w:rPr>
      </w:pPr>
      <w:bookmarkStart w:colFirst="0" w:colLast="0" w:name="_heading=h.kqvmm0uawqtj" w:id="1"/>
      <w:bookmarkEnd w:id="1"/>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Aguardando parecer da Comissão de Segurança Pública.</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2º Turno do Projeto de Lei nº 338/2025.</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41/2025. </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a designação para serviço ativo, em caráter transitório e mediante aceitação voluntária, de praças da Polícia Militar do Paraná e do Corpo de Bombeiros Militar do Paraná transferidos para a reserva remunerada.</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Aguardando parecer da Comissão de Segurança Pública.</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2º Turno do Projeto de Lei nº 432/2025.</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50/2025. Regime de Urgência.</w:t>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Fixa o efetivo da Polícia Militar do Paraná, e dá outras providências. </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Aguardando parecer da Comissão de Segurança Pública.</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2º Turno do Projeto de Lei nº 441/2025.</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w:t>
      </w:r>
      <w:r w:rsidDel="00000000" w:rsidR="00000000" w:rsidRPr="00000000">
        <w:rPr>
          <w:rFonts w:ascii="Poppins" w:cs="Poppins" w:eastAsia="Poppins" w:hAnsi="Poppins"/>
          <w:color w:val="212529"/>
          <w:sz w:val="26"/>
          <w:szCs w:val="26"/>
          <w:shd w:fill="f7f7f7" w:val="clear"/>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Deputada Mabel Canto, Deputada Marcia Huçulak, Deputada Marli Paulino, Deputado Alexandre Curi, Deputado Alexandre Amaro, Deputado Anibelli Neto, Deputado Delegado Jacovós, Deputado Gilberto Ribeiro, Deputado Luiz Claudio Romanelli, Deputado Marcio Pacheco, Deputado Requião Filho, Deputado Tercílio Turini e do Deputado Thiago Buhrer. Regime de Urgência.</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o § 12 e revoga os § 13, § 14 e § 16 do art. 1º e os incisos III, IV, V e VI do § 4º do art. 1º da Lei Complementar nº 249, de 23 de agosto de 2022, com as alterações introduzidas pela Lei Complementar nº 21.865, de 18 de dezembro de 2023.</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color w:val="000000"/>
          <w:sz w:val="26"/>
          <w:szCs w:val="26"/>
        </w:rPr>
      </w:pPr>
      <w:bookmarkStart w:colFirst="0" w:colLast="0" w:name="_heading=h.umca6ua7h3o6" w:id="2"/>
      <w:bookmarkEnd w:id="2"/>
      <w:r w:rsidDel="00000000" w:rsidR="00000000" w:rsidRPr="00000000">
        <w:rPr>
          <w:rFonts w:ascii="Times New Roman" w:cs="Times New Roman" w:eastAsia="Times New Roman" w:hAnsi="Times New Roman"/>
          <w:b w:val="1"/>
          <w:color w:val="000000"/>
          <w:sz w:val="26"/>
          <w:szCs w:val="26"/>
          <w:rtl w:val="0"/>
        </w:rPr>
        <w:t xml:space="preserve">Parecer favorável: C.C.J.</w:t>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Aefy9KLepCOfcdidjtm5DKUw==">CgMxLjAyDmguaDJ5eGY1Nzl3MTc4Mg5oLmtxdm1tMHVhd3F0ajIOaC51bWNhNnVhN2gzbzY4AHIhMXdsQWRKRzhnXzJRNWhSMUdWNUM0UjIza3J4TjRyX1ky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2025-06-27T17:38:00Z</dcterms:created>
  <dc:creator>alep</dc:creator>
</cp:coreProperties>
</file>