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129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12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ind w:left="0"/>
        <w:rPr>
          <w:rFonts w:ascii="Times New Roman"/>
          <w:b w:val="0"/>
        </w:rPr>
      </w:pPr>
    </w:p>
    <w:p>
      <w:pPr>
        <w:pStyle w:val="BodyText"/>
        <w:spacing w:line="328" w:lineRule="auto"/>
        <w:ind w:left="1053" w:right="1290" w:firstLine="2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3644339</wp:posOffset>
            </wp:positionH>
            <wp:positionV relativeFrom="paragraph">
              <wp:posOffset>977808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96ª SESSÃO ORDINÁRIA</w:t>
      </w:r>
    </w:p>
    <w:p>
      <w:pPr>
        <w:pStyle w:val="BodyText"/>
        <w:spacing w:before="160"/>
        <w:ind w:left="0" w:right="23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115066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9.060361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8"/>
        <w:ind w:left="0"/>
      </w:pPr>
    </w:p>
    <w:p>
      <w:pPr>
        <w:pStyle w:val="BodyText"/>
        <w:spacing w:line="525" w:lineRule="auto"/>
        <w:ind w:left="3740" w:right="1314" w:hanging="1566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314"/>
      </w:pPr>
      <w:r>
        <w:rPr/>
        <w:t>3ª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292/23. AUTORIA DO DEPUTADO RICARDO ARRUDA.</w:t>
      </w:r>
    </w:p>
    <w:p>
      <w:pPr>
        <w:spacing w:before="0"/>
        <w:ind w:left="180" w:right="53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SEMANA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INCENTIVO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ESTUDO </w:t>
      </w:r>
      <w:r>
        <w:rPr>
          <w:rFonts w:ascii="Arial MT" w:hAnsi="Arial MT"/>
          <w:spacing w:val="-2"/>
          <w:sz w:val="32"/>
        </w:rPr>
        <w:t>BÍBLICO.</w:t>
      </w:r>
    </w:p>
    <w:p>
      <w:pPr>
        <w:pStyle w:val="BodyText"/>
        <w:tabs>
          <w:tab w:pos="2424" w:val="left" w:leader="none"/>
          <w:tab w:pos="4757" w:val="left" w:leader="none"/>
          <w:tab w:pos="5473" w:val="left" w:leader="none"/>
          <w:tab w:pos="6632" w:val="left" w:leader="none"/>
          <w:tab w:pos="7099" w:val="left" w:leader="none"/>
          <w:tab w:pos="9094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</w:t>
      </w:r>
    </w:p>
    <w:p>
      <w:pPr>
        <w:pStyle w:val="BodyText"/>
        <w:tabs>
          <w:tab w:pos="2205" w:val="left" w:leader="none"/>
          <w:tab w:pos="3642" w:val="left" w:leader="none"/>
          <w:tab w:pos="5133" w:val="left" w:leader="none"/>
          <w:tab w:pos="6873" w:val="left" w:leader="none"/>
          <w:tab w:pos="9057" w:val="left" w:leader="none"/>
        </w:tabs>
        <w:ind w:right="539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NESSE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3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4"/>
      </w:pPr>
      <w:r>
        <w:rPr/>
        <w:t>2ª DISCUSSÃO</w:t>
      </w:r>
      <w:r>
        <w:rPr>
          <w:spacing w:val="-2"/>
        </w:rPr>
        <w:t> </w:t>
      </w:r>
      <w:r>
        <w:rPr/>
        <w:t>DO PROJETO</w:t>
      </w:r>
      <w:r>
        <w:rPr>
          <w:spacing w:val="-2"/>
        </w:rPr>
        <w:t> </w:t>
      </w:r>
      <w:r>
        <w:rPr/>
        <w:t>DE LEI</w:t>
      </w:r>
      <w:r>
        <w:rPr>
          <w:spacing w:val="-3"/>
        </w:rPr>
        <w:t> </w:t>
      </w:r>
      <w:r>
        <w:rPr/>
        <w:t>Nº 564/21. AUTORIA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DEPUTADO</w:t>
      </w:r>
      <w:r>
        <w:rPr>
          <w:spacing w:val="41"/>
          <w:w w:val="150"/>
        </w:rPr>
        <w:t> </w:t>
      </w:r>
      <w:r>
        <w:rPr/>
        <w:t>EVANDRO</w:t>
      </w:r>
      <w:r>
        <w:rPr>
          <w:spacing w:val="-2"/>
        </w:rPr>
        <w:t> </w:t>
      </w:r>
      <w:r>
        <w:rPr>
          <w:spacing w:val="-2"/>
        </w:rPr>
        <w:t>ARAUJO.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IMPLANTAÇÃO </w:t>
      </w:r>
      <w:r>
        <w:rPr>
          <w:rFonts w:ascii="Arial MT" w:hAnsi="Arial MT"/>
          <w:sz w:val="32"/>
        </w:rPr>
        <w:t>DE POLÍTICAS PÚBLICAS ESTADUAIS DESTINADAS AO DESENVOLVIMENTO DAS POTENCIALIDADES DE EDUCANDOS COM ALTAS HABILIDADES/ SUPERDOTAÇÃO NA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REDE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ENSINO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DÁ OUTRAS PROVIDÊNCIAS.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before="1"/>
        <w:ind w:right="539"/>
      </w:pPr>
      <w:r>
        <w:rPr/>
        <w:t>SUBEMENDAS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PLENÁRIO</w:t>
      </w:r>
      <w:r>
        <w:rPr>
          <w:spacing w:val="-9"/>
        </w:rPr>
        <w:t> </w:t>
      </w:r>
      <w:r>
        <w:rPr/>
        <w:t>COM</w:t>
      </w:r>
      <w:r>
        <w:rPr>
          <w:spacing w:val="-7"/>
        </w:rPr>
        <w:t> </w:t>
      </w:r>
      <w:r>
        <w:rPr/>
        <w:t>PARECER</w:t>
      </w:r>
      <w:r>
        <w:rPr>
          <w:spacing w:val="-7"/>
        </w:rPr>
        <w:t> </w:t>
      </w:r>
      <w:r>
        <w:rPr/>
        <w:t>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31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320/22. AUTORIA DO DEPUTADO COBRA REPÓRTER.</w:t>
      </w:r>
    </w:p>
    <w:p>
      <w:pPr>
        <w:spacing w:before="1"/>
        <w:ind w:left="180" w:right="5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DO CONDÔMINO, </w:t>
      </w:r>
      <w:r>
        <w:rPr>
          <w:rFonts w:ascii="Arial MT" w:hAnsi="Arial MT"/>
          <w:sz w:val="32"/>
        </w:rPr>
        <w:t>PARA CONSCIENTIZAÇÃO SOBRE OS DIREITOS E DEVERES DO PROPRIETÁRIO DE IMÓVEL CONDOMINIAL.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31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274/23. AUTORIA DO DEPUTADO PAULO GOMES.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COBRANÇA DE COUVERT ARTÍSTICO E </w:t>
      </w:r>
      <w:r>
        <w:rPr>
          <w:rFonts w:ascii="Arial MT" w:hAnsi="Arial MT"/>
          <w:sz w:val="32"/>
        </w:rPr>
        <w:t>A OBRIGATORIEDADE DE COLOCAÇÃO DE PLACAS INFORMATIVAS DOS VALORES.</w:t>
      </w:r>
    </w:p>
    <w:p>
      <w:pPr>
        <w:pStyle w:val="BodyText"/>
        <w:ind w:right="360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spacing w:before="1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1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 PROJETO</w:t>
      </w:r>
      <w:r>
        <w:rPr>
          <w:spacing w:val="-3"/>
        </w:rPr>
        <w:t> </w:t>
      </w:r>
      <w:r>
        <w:rPr/>
        <w:t>DE 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455/23.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DE DEFESA DO CONSUMIDOR,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314"/>
      </w:pPr>
      <w:r>
        <w:rPr/>
        <w:t>1ª DISCUSSÃO DO PROJETO DE LEI Nº 537/23. AUTORIA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CRISTINA</w:t>
      </w:r>
      <w:r>
        <w:rPr>
          <w:spacing w:val="-11"/>
        </w:rPr>
        <w:t> </w:t>
      </w:r>
      <w:r>
        <w:rPr/>
        <w:t>SILVESTRI.</w:t>
      </w:r>
    </w:p>
    <w:p>
      <w:pPr>
        <w:tabs>
          <w:tab w:pos="864" w:val="left" w:leader="none"/>
          <w:tab w:pos="4306" w:val="left" w:leader="none"/>
          <w:tab w:pos="6823" w:val="left" w:leader="none"/>
          <w:tab w:pos="7543" w:val="left" w:leader="none"/>
          <w:tab w:pos="9275" w:val="left" w:leader="none"/>
        </w:tabs>
        <w:spacing w:before="1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CONSELHO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COMUNITÁRIO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DISTRITO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SÃO LOURENÇO, COM SEDE NO MUNICÍPIO DE CIANORTE.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570/23. AUTORIA DO DEPUTADO BATATINHA.</w:t>
      </w:r>
    </w:p>
    <w:p>
      <w:pPr>
        <w:spacing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MEDIANEIRENSE DE PORTADORES DE PARKINSON, COM SEDE NO MUNICÍPIO DE MEDIANEIRA.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597/23. AUTORIA DO DEPUTADO NEY LEPREVOST.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</w:t>
      </w:r>
      <w:r>
        <w:rPr>
          <w:rFonts w:ascii="Arial MT" w:hAnsi="Arial MT"/>
          <w:sz w:val="32"/>
        </w:rPr>
        <w:t>ASSOCIAÇÃO BRASILEIRA DE BARES E RESTAURANTES – SECCIONAL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3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4"/>
      </w:pPr>
      <w:r>
        <w:rPr/>
        <w:t>1ª DISCUSSÃO DO PROJETO DE LEI Nº 655/23.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ARILSON</w:t>
      </w:r>
      <w:r>
        <w:rPr>
          <w:spacing w:val="-11"/>
        </w:rPr>
        <w:t> </w:t>
      </w:r>
      <w:r>
        <w:rPr/>
        <w:t>CHIORATO.</w:t>
      </w:r>
    </w:p>
    <w:p>
      <w:pPr>
        <w:tabs>
          <w:tab w:pos="2063" w:val="left" w:leader="none"/>
          <w:tab w:pos="2594" w:val="left" w:leader="none"/>
          <w:tab w:pos="4016" w:val="left" w:leader="none"/>
          <w:tab w:pos="4743" w:val="left" w:leader="none"/>
          <w:tab w:pos="6697" w:val="left" w:leader="none"/>
          <w:tab w:pos="8350" w:val="left" w:leader="none"/>
          <w:tab w:pos="9504" w:val="left" w:leader="none"/>
        </w:tabs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PRODUTORES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RURAIS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BAIRROS, COM SEDE NO MUNICÍPIO DE RIO BRANCO DO IVAÍ.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706/23. AUTORIA DO DEPUTADO HUSSEIN BAKRI.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INSTITUTO DO ATLETISMO DE FOZ DO IGUAÇU, COM SEDE </w:t>
      </w:r>
      <w:r>
        <w:rPr>
          <w:rFonts w:ascii="Arial MT" w:hAnsi="Arial MT"/>
          <w:sz w:val="32"/>
        </w:rPr>
        <w:t>NO MUNICÍPIO DE FOZ DO IGUAÇU.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1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718/23. AUTORIA DA DEPUTADA ANA JÚLIA.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COMUNITÁRIA RESIDENCIAL AMIGOS DO PRIMAVERA, COM SEDE NO MUNICÍPIO DE PONTAL DO PARANÁ.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734/23. AUTORIA DO DEPUTADO EVANDRO ARAÚJO.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AO </w:t>
      </w:r>
      <w:r>
        <w:rPr>
          <w:rFonts w:ascii="Arial MT" w:hAnsi="Arial MT"/>
          <w:sz w:val="32"/>
        </w:rPr>
        <w:t>CONSELHO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COMUNIDADE DA COMARCA DE SANTO ANTÔNIO DA PLATINA, COM SEDE NO MUNICÍPIO DE SANTO ANTÔNIO DA </w:t>
      </w:r>
      <w:r>
        <w:rPr>
          <w:rFonts w:ascii="Arial MT" w:hAnsi="Arial MT"/>
          <w:spacing w:val="-2"/>
          <w:sz w:val="32"/>
        </w:rPr>
        <w:t>PLATINA.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before="1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740/23. AUTORIA DO DEPUTADO THIAGO BUHRER.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DE MORADORES MORADIAS TREVISAN - ASMOT, COM SEDE NO MUNICÍPIO DE SÃO JOSÉ DOS PINHAIS.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ind w:right="1314"/>
      </w:pPr>
      <w:r>
        <w:rPr/>
        <w:t>1ª DISCUSSÃO DO PROJETO DE LEI Nº 751/23.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SOLDADO</w:t>
      </w:r>
      <w:r>
        <w:rPr>
          <w:spacing w:val="-10"/>
        </w:rPr>
        <w:t> </w:t>
      </w:r>
      <w:r>
        <w:rPr/>
        <w:t>ADRIANO</w:t>
      </w:r>
      <w:r>
        <w:rPr>
          <w:spacing w:val="-8"/>
        </w:rPr>
        <w:t> </w:t>
      </w:r>
      <w:r>
        <w:rPr/>
        <w:t>JOSÉ.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PESCADORES DE VIDAS.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RESOLUÇÃO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10/23. AUTORIA DA COMISSÃO EXECUTIVA.</w:t>
      </w:r>
    </w:p>
    <w:p>
      <w:pPr>
        <w:spacing w:before="0"/>
        <w:ind w:left="180" w:right="5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SERVIDOR JOSÉ CARLOS DE CARVALHO A COPA LOCALIZADA NO PLENÁRIO DEPUTADO </w:t>
      </w:r>
      <w:r>
        <w:rPr>
          <w:rFonts w:ascii="Arial MT" w:hAnsi="Arial MT"/>
          <w:sz w:val="32"/>
        </w:rPr>
        <w:t>WALDEMAR </w:t>
      </w:r>
      <w:r>
        <w:rPr>
          <w:rFonts w:ascii="Arial MT" w:hAnsi="Arial MT"/>
          <w:spacing w:val="-2"/>
          <w:sz w:val="32"/>
        </w:rPr>
        <w:t>DAROS.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2025-05-23T19:17:52Z</dcterms:created>
  <dcterms:modified xsi:type="dcterms:W3CDTF">2025-05-23T19:17:52Z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