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85741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741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3"/>
        <w:ind w:left="0"/>
        <w:rPr>
          <w:rFonts w:ascii="Times New Roman"/>
          <w:b w:val="0"/>
          <w:sz w:val="12"/>
        </w:rPr>
      </w:pPr>
      <w:r>
        <w:rPr>
          <w:rFonts w:ascii="Times New Roman"/>
          <w:b w:val="0"/>
          <w:sz w:val="1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105044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43" w:lineRule="auto" w:before="340"/>
        <w:ind w:left="1054" w:right="1289" w:firstLine="2"/>
        <w:jc w:val="center"/>
      </w:pPr>
      <w:r>
        <w:rPr/>
        <w:t>2ª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</w:t>
      </w:r>
    </w:p>
    <w:p>
      <w:pPr>
        <w:pStyle w:val="BodyText"/>
        <w:spacing w:line="268" w:lineRule="auto" w:before="28"/>
        <w:ind w:left="2469" w:right="269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560568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4.1392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63ª</w:t>
      </w:r>
      <w:r>
        <w:rPr>
          <w:spacing w:val="-20"/>
        </w:rPr>
        <w:t> </w:t>
      </w:r>
      <w:r>
        <w:rPr/>
        <w:t>SESSÃO</w:t>
      </w:r>
      <w:r>
        <w:rPr>
          <w:spacing w:val="-19"/>
        </w:rPr>
        <w:t> </w:t>
      </w:r>
      <w:r>
        <w:rPr/>
        <w:t>ORDINÁRIA ORDEM DO DIA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BodyText"/>
        <w:ind w:left="0" w:right="178"/>
        <w:jc w:val="center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4"/>
        </w:rPr>
        <w:t> </w:t>
      </w:r>
      <w:r>
        <w:rPr/>
        <w:t>DIA</w:t>
      </w:r>
      <w:r>
        <w:rPr>
          <w:spacing w:val="-7"/>
        </w:rPr>
        <w:t> </w:t>
      </w:r>
      <w:r>
        <w:rPr/>
        <w:t>9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JULHO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2024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"/>
        <w:ind w:left="0"/>
      </w:pPr>
    </w:p>
    <w:p>
      <w:pPr>
        <w:pStyle w:val="BodyText"/>
        <w:ind w:left="2527" w:right="2698"/>
        <w:jc w:val="center"/>
      </w:pPr>
      <w:r>
        <w:rPr>
          <w:spacing w:val="-4"/>
        </w:rPr>
        <w:t>TERÇA-FEIRA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36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912"/>
      </w:pPr>
      <w:r>
        <w:rPr/>
        <w:t>REDAÇÃO FINAL DO PROJETO DE LEI Nº 385/24. AUTORIA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DEFENSORIA</w:t>
      </w:r>
      <w:r>
        <w:rPr>
          <w:spacing w:val="-10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–</w:t>
      </w:r>
      <w:r>
        <w:rPr>
          <w:spacing w:val="-2"/>
        </w:rPr>
        <w:t> </w:t>
      </w:r>
      <w:r>
        <w:rPr/>
        <w:t>OFÍCIO</w:t>
      </w:r>
      <w:r>
        <w:rPr>
          <w:spacing w:val="-4"/>
        </w:rPr>
        <w:t> </w:t>
      </w:r>
      <w:r>
        <w:rPr/>
        <w:t>Nº</w:t>
      </w:r>
      <w:r>
        <w:rPr>
          <w:spacing w:val="-3"/>
        </w:rPr>
        <w:t> </w:t>
      </w:r>
      <w:r>
        <w:rPr/>
        <w:t>145/24.</w:t>
      </w:r>
    </w:p>
    <w:p>
      <w:pPr>
        <w:spacing w:line="368" w:lineRule="exact"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ACRESCENTA</w:t>
      </w:r>
      <w:r>
        <w:rPr>
          <w:rFonts w:ascii="Arial MT" w:hAnsi="Arial MT"/>
          <w:spacing w:val="7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7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6"/>
          <w:sz w:val="32"/>
        </w:rPr>
        <w:t> </w:t>
      </w:r>
      <w:r>
        <w:rPr>
          <w:rFonts w:ascii="Arial MT" w:hAnsi="Arial MT"/>
          <w:sz w:val="32"/>
        </w:rPr>
        <w:t>DISPOSITIVOS</w:t>
      </w:r>
      <w:r>
        <w:rPr>
          <w:rFonts w:ascii="Arial MT" w:hAnsi="Arial MT"/>
          <w:spacing w:val="7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7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6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5"/>
          <w:sz w:val="32"/>
        </w:rPr>
        <w:t> </w:t>
      </w:r>
      <w:r>
        <w:rPr>
          <w:rFonts w:ascii="Arial MT" w:hAnsi="Arial MT"/>
          <w:sz w:val="32"/>
        </w:rPr>
        <w:t>19.983,</w:t>
      </w:r>
      <w:r>
        <w:rPr>
          <w:rFonts w:ascii="Arial MT" w:hAnsi="Arial MT"/>
          <w:spacing w:val="7"/>
          <w:sz w:val="32"/>
        </w:rPr>
        <w:t> </w:t>
      </w:r>
      <w:r>
        <w:rPr>
          <w:rFonts w:ascii="Arial MT" w:hAnsi="Arial MT"/>
          <w:spacing w:val="-5"/>
          <w:sz w:val="32"/>
        </w:rPr>
        <w:t>DE</w:t>
      </w:r>
    </w:p>
    <w:p>
      <w:pPr>
        <w:spacing w:before="0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28 DE OUTUBRO DE 2019, QUE INSTITUI O REGIME </w:t>
      </w:r>
      <w:r>
        <w:rPr>
          <w:rFonts w:ascii="Arial MT" w:hAnsi="Arial MT"/>
          <w:sz w:val="32"/>
        </w:rPr>
        <w:t>DE COMPENSAÇÃO DE HORAS NO ÂMBITO DA DEFENSORIA PÚBLICA DO ESTADO DO PARANÁ.</w:t>
      </w:r>
    </w:p>
    <w:p>
      <w:pPr>
        <w:spacing w:after="0"/>
        <w:jc w:val="both"/>
        <w:rPr>
          <w:rFonts w:ascii="Arial MT" w:hAnsi="Arial MT"/>
          <w:sz w:val="32"/>
        </w:rPr>
        <w:sectPr>
          <w:type w:val="continuous"/>
          <w:pgSz w:w="12240" w:h="15840"/>
          <w:pgMar w:top="162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before="1"/>
        <w:ind w:left="180" w:right="1582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5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463/23. AUTORIA DO DEPUTADO ANIBELLI NETO.</w:t>
      </w:r>
    </w:p>
    <w:p>
      <w:pPr>
        <w:tabs>
          <w:tab w:pos="2486" w:val="left" w:leader="none"/>
          <w:tab w:pos="4880" w:val="left" w:leader="none"/>
          <w:tab w:pos="5702" w:val="left" w:leader="none"/>
          <w:tab w:pos="7044" w:val="left" w:leader="none"/>
          <w:tab w:pos="9108" w:val="left" w:leader="none"/>
        </w:tabs>
        <w:spacing w:before="0"/>
        <w:ind w:left="180" w:right="365" w:firstLine="0"/>
        <w:jc w:val="left"/>
        <w:rPr>
          <w:b/>
          <w:sz w:val="31"/>
        </w:rPr>
      </w:pPr>
      <w:r>
        <w:rPr>
          <w:rFonts w:ascii="Arial MT" w:hAnsi="Arial MT"/>
          <w:sz w:val="32"/>
        </w:rPr>
        <w:t>DISPÕE SOBRE A DIVULGAÇÃO DE ALERTA SOBRE INJÚRIA RACIAL EM EVENTOS PÚBLICOS CONFORME ESPECIFICA. </w:t>
      </w:r>
      <w:r>
        <w:rPr>
          <w:b/>
          <w:spacing w:val="-2"/>
          <w:sz w:val="31"/>
        </w:rPr>
        <w:t>PARECERES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FAVORÁVEIS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C.C.J.,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 </w:t>
      </w:r>
      <w:r>
        <w:rPr>
          <w:b/>
          <w:sz w:val="31"/>
        </w:rPr>
        <w:t>IGUALDADE RACIAL E COMISSÃO DE DIREITOS HUMANOS E </w:t>
      </w:r>
      <w:r>
        <w:rPr>
          <w:b/>
          <w:spacing w:val="-2"/>
          <w:sz w:val="31"/>
        </w:rPr>
        <w:t>CIDADANIA.</w:t>
      </w:r>
    </w:p>
    <w:p>
      <w:pPr>
        <w:tabs>
          <w:tab w:pos="1806" w:val="left" w:leader="none"/>
          <w:tab w:pos="2540" w:val="left" w:leader="none"/>
          <w:tab w:pos="4512" w:val="left" w:leader="none"/>
          <w:tab w:pos="5228" w:val="left" w:leader="none"/>
          <w:tab w:pos="7356" w:val="left" w:leader="none"/>
          <w:tab w:pos="8809" w:val="left" w:leader="none"/>
        </w:tabs>
        <w:spacing w:before="0"/>
        <w:ind w:left="180" w:right="544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EMENDA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IGUALDADE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RACIAL</w:t>
      </w:r>
      <w:r>
        <w:rPr>
          <w:b/>
          <w:sz w:val="31"/>
        </w:rPr>
        <w:tab/>
      </w:r>
      <w:r>
        <w:rPr>
          <w:b/>
          <w:spacing w:val="-4"/>
          <w:sz w:val="31"/>
        </w:rPr>
        <w:t>COM </w:t>
      </w:r>
      <w:r>
        <w:rPr>
          <w:b/>
          <w:sz w:val="31"/>
        </w:rPr>
        <w:t>PARECER FAVORÁVEL DA C.C.J.</w:t>
      </w:r>
    </w:p>
    <w:p>
      <w:pPr>
        <w:tabs>
          <w:tab w:pos="1751" w:val="left" w:leader="none"/>
          <w:tab w:pos="2413" w:val="left" w:leader="none"/>
          <w:tab w:pos="4245" w:val="left" w:leader="none"/>
          <w:tab w:pos="5199" w:val="left" w:leader="none"/>
          <w:tab w:pos="6943" w:val="left" w:leader="none"/>
          <w:tab w:pos="9085" w:val="left" w:leader="none"/>
        </w:tabs>
        <w:spacing w:before="0"/>
        <w:ind w:left="180" w:right="541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EMENDA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PLENÁRIO</w:t>
      </w:r>
      <w:r>
        <w:rPr>
          <w:b/>
          <w:sz w:val="31"/>
        </w:rPr>
        <w:tab/>
      </w:r>
      <w:r>
        <w:rPr>
          <w:b/>
          <w:spacing w:val="-4"/>
          <w:sz w:val="31"/>
        </w:rPr>
        <w:t>COM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PARECER</w:t>
      </w:r>
      <w:r>
        <w:rPr>
          <w:b/>
          <w:sz w:val="31"/>
        </w:rPr>
        <w:tab/>
      </w:r>
      <w:r>
        <w:rPr>
          <w:b/>
          <w:spacing w:val="-2"/>
          <w:sz w:val="31"/>
        </w:rPr>
        <w:t>FAVORÁVEL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 </w:t>
      </w:r>
      <w:r>
        <w:rPr>
          <w:b/>
          <w:spacing w:val="-2"/>
          <w:sz w:val="31"/>
        </w:rPr>
        <w:t>C.C.J.</w:t>
      </w:r>
    </w:p>
    <w:p>
      <w:pPr>
        <w:tabs>
          <w:tab w:pos="2117" w:val="left" w:leader="none"/>
          <w:tab w:pos="3472" w:val="left" w:leader="none"/>
          <w:tab w:pos="4898" w:val="left" w:leader="none"/>
          <w:tab w:pos="6771" w:val="left" w:leader="none"/>
          <w:tab w:pos="9068" w:val="left" w:leader="none"/>
        </w:tabs>
        <w:spacing w:before="0"/>
        <w:ind w:left="180" w:right="543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APRECIAR</w:t>
      </w:r>
      <w:r>
        <w:rPr>
          <w:b/>
          <w:sz w:val="31"/>
        </w:rPr>
        <w:tab/>
      </w:r>
      <w:r>
        <w:rPr>
          <w:b/>
          <w:spacing w:val="-4"/>
          <w:sz w:val="31"/>
        </w:rPr>
        <w:t>NESTE</w:t>
      </w:r>
      <w:r>
        <w:rPr>
          <w:b/>
          <w:sz w:val="31"/>
        </w:rPr>
        <w:tab/>
      </w:r>
      <w:r>
        <w:rPr>
          <w:b/>
          <w:spacing w:val="-4"/>
          <w:sz w:val="31"/>
        </w:rPr>
        <w:t>TURNO</w:t>
      </w:r>
      <w:r>
        <w:rPr>
          <w:b/>
          <w:sz w:val="31"/>
        </w:rPr>
        <w:tab/>
      </w:r>
      <w:r>
        <w:rPr>
          <w:b/>
          <w:spacing w:val="-2"/>
          <w:sz w:val="31"/>
        </w:rPr>
        <w:t>EMENDAS</w:t>
      </w:r>
      <w:r>
        <w:rPr>
          <w:b/>
          <w:sz w:val="31"/>
        </w:rPr>
        <w:tab/>
      </w:r>
      <w:r>
        <w:rPr>
          <w:b/>
          <w:spacing w:val="-2"/>
          <w:sz w:val="31"/>
        </w:rPr>
        <w:t>APROVADAS</w:t>
      </w:r>
      <w:r>
        <w:rPr>
          <w:b/>
          <w:sz w:val="31"/>
        </w:rPr>
        <w:tab/>
      </w:r>
      <w:r>
        <w:rPr>
          <w:b/>
          <w:spacing w:val="-6"/>
          <w:sz w:val="31"/>
        </w:rPr>
        <w:t>EM </w:t>
      </w:r>
      <w:r>
        <w:rPr>
          <w:b/>
          <w:sz w:val="31"/>
        </w:rPr>
        <w:t>SEGUNDA DISCUSSÃO.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11"/>
        <w:ind w:left="0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344/24.</w:t>
      </w:r>
    </w:p>
    <w:p>
      <w:pPr>
        <w:tabs>
          <w:tab w:pos="2422" w:val="left" w:leader="none"/>
          <w:tab w:pos="2533" w:val="left" w:leader="none"/>
          <w:tab w:pos="3034" w:val="left" w:leader="none"/>
          <w:tab w:pos="4550" w:val="left" w:leader="none"/>
          <w:tab w:pos="4753" w:val="left" w:leader="none"/>
          <w:tab w:pos="5466" w:val="left" w:leader="none"/>
          <w:tab w:pos="6315" w:val="left" w:leader="none"/>
          <w:tab w:pos="6632" w:val="left" w:leader="none"/>
          <w:tab w:pos="7100" w:val="left" w:leader="none"/>
          <w:tab w:pos="7265" w:val="left" w:leader="none"/>
          <w:tab w:pos="9095" w:val="left" w:leader="none"/>
        </w:tabs>
        <w:spacing w:line="240" w:lineRule="auto" w:before="1"/>
        <w:ind w:left="180" w:right="364" w:firstLine="0"/>
        <w:jc w:val="left"/>
        <w:rPr>
          <w:b/>
          <w:sz w:val="30"/>
        </w:rPr>
      </w:pPr>
      <w:r>
        <w:rPr>
          <w:b/>
          <w:sz w:val="30"/>
        </w:rPr>
        <w:t>AUTORIA DO PODER EXECUTIVO – MENSAGEM Nº 35/2024. </w:t>
      </w:r>
      <w:r>
        <w:rPr>
          <w:rFonts w:ascii="Arial MT" w:hAnsi="Arial MT"/>
          <w:sz w:val="32"/>
        </w:rPr>
        <w:t>ALTERA A LEI N° 6.174, DE 16 DE NOVEMBRO DE 1970, 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JURÍDICO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FUNCIONÁRIOS </w:t>
      </w:r>
      <w:r>
        <w:rPr>
          <w:rFonts w:ascii="Arial MT" w:hAnsi="Arial MT"/>
          <w:sz w:val="32"/>
        </w:rPr>
        <w:t>CIVIS DO PODER EXECUTIVO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</w:t>
      </w:r>
      <w:r>
        <w:rPr>
          <w:b/>
          <w:sz w:val="30"/>
        </w:rPr>
        <w:t>E TRIBUTAÇÃO.</w:t>
      </w:r>
    </w:p>
    <w:p>
      <w:pPr>
        <w:pStyle w:val="BodyText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spacing w:before="346"/>
        <w:ind w:left="0"/>
      </w:pP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376/24.</w:t>
      </w:r>
    </w:p>
    <w:p>
      <w:pPr>
        <w:tabs>
          <w:tab w:pos="1749" w:val="left" w:leader="none"/>
          <w:tab w:pos="2233" w:val="left" w:leader="none"/>
          <w:tab w:pos="4337" w:val="left" w:leader="none"/>
          <w:tab w:pos="5020" w:val="left" w:leader="none"/>
          <w:tab w:pos="6802" w:val="left" w:leader="none"/>
          <w:tab w:pos="7466" w:val="left" w:leader="none"/>
          <w:tab w:pos="9231" w:val="left" w:leader="none"/>
        </w:tabs>
        <w:spacing w:before="1"/>
        <w:ind w:left="180" w:right="365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42/2024.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ATENÇÃO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PESSOAS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EM </w:t>
      </w:r>
      <w:r>
        <w:rPr>
          <w:rFonts w:ascii="Arial MT" w:hAnsi="Arial MT"/>
          <w:sz w:val="32"/>
        </w:rPr>
        <w:t>SITUAÇÃO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USO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PREJUDICIAL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ÁLCOOL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OUTRAS </w:t>
      </w:r>
      <w:r>
        <w:rPr>
          <w:rFonts w:ascii="Arial MT" w:hAnsi="Arial MT"/>
          <w:spacing w:val="-2"/>
          <w:sz w:val="32"/>
        </w:rPr>
        <w:t>DROGAS.</w:t>
      </w:r>
    </w:p>
    <w:p>
      <w:pPr>
        <w:pStyle w:val="BodyText"/>
        <w:tabs>
          <w:tab w:pos="2422" w:val="left" w:leader="none"/>
          <w:tab w:pos="4753" w:val="left" w:leader="none"/>
          <w:tab w:pos="5466" w:val="left" w:leader="none"/>
          <w:tab w:pos="6632" w:val="left" w:leader="none"/>
          <w:tab w:pos="7100" w:val="left" w:leader="none"/>
          <w:tab w:pos="9095" w:val="left" w:leader="none"/>
        </w:tabs>
        <w:spacing w:before="1"/>
        <w:ind w:right="539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pStyle w:val="BodyText"/>
        <w:spacing w:after="0"/>
        <w:rPr>
          <w:sz w:val="30"/>
        </w:rPr>
        <w:sectPr>
          <w:pgSz w:w="12240" w:h="15840"/>
          <w:pgMar w:top="1560" w:bottom="280" w:left="1440" w:right="720"/>
        </w:sectPr>
      </w:pPr>
    </w:p>
    <w:p>
      <w:pPr>
        <w:pStyle w:val="BodyText"/>
        <w:spacing w:line="368" w:lineRule="exact" w:before="17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383/24.</w:t>
      </w:r>
    </w:p>
    <w:p>
      <w:pPr>
        <w:tabs>
          <w:tab w:pos="1814" w:val="left" w:leader="none"/>
          <w:tab w:pos="2360" w:val="left" w:leader="none"/>
          <w:tab w:pos="2424" w:val="left" w:leader="none"/>
          <w:tab w:pos="4529" w:val="left" w:leader="none"/>
          <w:tab w:pos="4757" w:val="left" w:leader="none"/>
          <w:tab w:pos="5275" w:val="left" w:leader="none"/>
          <w:tab w:pos="5469" w:val="left" w:leader="none"/>
          <w:tab w:pos="6632" w:val="left" w:leader="none"/>
          <w:tab w:pos="7099" w:val="left" w:leader="none"/>
          <w:tab w:pos="7529" w:val="left" w:leader="none"/>
          <w:tab w:pos="9094" w:val="left" w:leader="none"/>
          <w:tab w:pos="9233" w:val="left" w:leader="none"/>
        </w:tabs>
        <w:spacing w:line="240" w:lineRule="auto" w:before="0"/>
        <w:ind w:left="180" w:right="363" w:firstLine="0"/>
        <w:jc w:val="left"/>
        <w:rPr>
          <w:b/>
          <w:sz w:val="32"/>
        </w:rPr>
      </w:pPr>
      <w:r>
        <w:rPr>
          <w:b/>
          <w:sz w:val="32"/>
        </w:rPr>
        <w:t>AUTORIA DA DEFENSORIA PÚBLICA – OFÍCIO Nº 144/24.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RESIDÊNCIA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TÉCNICA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NO </w:t>
      </w:r>
      <w:r>
        <w:rPr>
          <w:rFonts w:ascii="Arial MT" w:hAnsi="Arial MT"/>
          <w:sz w:val="32"/>
        </w:rPr>
        <w:t>ÂMBITO DA DEFENSORIA PÚBLICA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384/24.</w:t>
      </w:r>
    </w:p>
    <w:p>
      <w:pPr>
        <w:tabs>
          <w:tab w:pos="1168" w:val="left" w:leader="none"/>
          <w:tab w:pos="3473" w:val="left" w:leader="none"/>
          <w:tab w:pos="5620" w:val="left" w:leader="none"/>
          <w:tab w:pos="6788" w:val="left" w:leader="none"/>
          <w:tab w:pos="9501" w:val="left" w:leader="none"/>
        </w:tabs>
        <w:spacing w:before="1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DA DEFENSORIA PÚBLICA – OFÍCIO Nº 146/24. </w:t>
      </w:r>
      <w:r>
        <w:rPr>
          <w:rFonts w:ascii="Arial MT" w:hAnsi="Arial MT"/>
          <w:sz w:val="32"/>
        </w:rPr>
        <w:t>AUTORIZA A DEFENSORIA PÚBLICA 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PARANÁ A TRANSFERIR RECURSOS PARA O CUSTEIO DE DESPESAS </w:t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CONSELHO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NACIONAL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DEFENSORAS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DEFENSORES PÚBLICOS GERAIS.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DECRETO</w:t>
      </w:r>
      <w:r>
        <w:rPr>
          <w:spacing w:val="-6"/>
        </w:rPr>
        <w:t> </w:t>
      </w:r>
      <w:r>
        <w:rPr/>
        <w:t>LEGISLATIVO </w:t>
      </w:r>
      <w:r>
        <w:rPr>
          <w:spacing w:val="-5"/>
        </w:rPr>
        <w:t>Nº</w:t>
      </w:r>
    </w:p>
    <w:p>
      <w:pPr>
        <w:pStyle w:val="BodyText"/>
        <w:spacing w:line="368" w:lineRule="exact"/>
      </w:pPr>
      <w:r>
        <w:rPr>
          <w:spacing w:val="-2"/>
        </w:rPr>
        <w:t>4/24.</w:t>
      </w:r>
    </w:p>
    <w:p>
      <w:pPr>
        <w:tabs>
          <w:tab w:pos="1252" w:val="left" w:leader="none"/>
          <w:tab w:pos="2073" w:val="left" w:leader="none"/>
          <w:tab w:pos="2694" w:val="left" w:leader="none"/>
          <w:tab w:pos="2814" w:val="left" w:leader="none"/>
          <w:tab w:pos="3713" w:val="left" w:leader="none"/>
          <w:tab w:pos="3925" w:val="left" w:leader="none"/>
          <w:tab w:pos="3962" w:val="left" w:leader="none"/>
          <w:tab w:pos="4572" w:val="left" w:leader="none"/>
          <w:tab w:pos="4701" w:val="left" w:leader="none"/>
          <w:tab w:pos="6507" w:val="left" w:leader="none"/>
          <w:tab w:pos="6991" w:val="left" w:leader="none"/>
          <w:tab w:pos="7281" w:val="left" w:leader="none"/>
          <w:tab w:pos="7426" w:val="left" w:leader="none"/>
          <w:tab w:pos="8285" w:val="left" w:leader="none"/>
          <w:tab w:pos="9051" w:val="left" w:leader="none"/>
          <w:tab w:pos="9467" w:val="left" w:leader="none"/>
          <w:tab w:pos="9505" w:val="left" w:leader="none"/>
        </w:tabs>
        <w:spacing w:before="2"/>
        <w:ind w:left="180" w:right="359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DEPUTADA COMISSÃO EXECUTIVA. </w:t>
      </w:r>
      <w:r>
        <w:rPr>
          <w:rFonts w:ascii="Arial MT" w:hAnsi="Arial MT"/>
          <w:sz w:val="32"/>
        </w:rPr>
        <w:t>HOMOLOGA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DECRETO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Nº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6.047, </w:t>
      </w:r>
      <w:r>
        <w:rPr>
          <w:rFonts w:ascii="Arial MT" w:hAnsi="Arial MT"/>
          <w:spacing w:val="-4"/>
          <w:sz w:val="32"/>
        </w:rPr>
        <w:t>QUE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INTERNALIZA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REGULAMENTO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ICMS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 </w:t>
      </w:r>
      <w:r>
        <w:rPr>
          <w:rFonts w:ascii="Arial MT" w:hAnsi="Arial MT"/>
          <w:sz w:val="32"/>
        </w:rPr>
        <w:t>CONVÊNIO ICMS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199/2023,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TABELA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 TRATA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CAPUT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ITEM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22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ANEXO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VI,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REFERENTE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À </w:t>
      </w:r>
      <w:r>
        <w:rPr>
          <w:rFonts w:ascii="Arial MT" w:hAnsi="Arial MT"/>
          <w:spacing w:val="-2"/>
          <w:sz w:val="32"/>
        </w:rPr>
        <w:t>REDUÇÃO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BASE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CÁLCULO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IMPOSTO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NAS </w:t>
      </w:r>
      <w:r>
        <w:rPr>
          <w:rFonts w:ascii="Arial MT" w:hAnsi="Arial MT"/>
          <w:spacing w:val="-2"/>
          <w:sz w:val="32"/>
        </w:rPr>
        <w:t>OPERAÇÕES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COM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EQUIPAMENTOS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INDUSTRIAIS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IMPLEMENTOS AGRÍCOLAS.</w:t>
      </w:r>
    </w:p>
    <w:p>
      <w:pPr>
        <w:pStyle w:val="BodyText"/>
        <w:spacing w:line="367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367" w:lineRule="exact"/>
        <w:sectPr>
          <w:pgSz w:w="12240" w:h="15840"/>
          <w:pgMar w:top="1820" w:bottom="280" w:left="1440" w:right="720"/>
        </w:sectPr>
      </w:pPr>
    </w:p>
    <w:p>
      <w:pPr>
        <w:spacing w:line="356" w:lineRule="exact" w:before="169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258/24.</w:t>
      </w:r>
    </w:p>
    <w:p>
      <w:pPr>
        <w:pStyle w:val="BodyText"/>
        <w:spacing w:line="368" w:lineRule="exact" w:before="2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SAMUEL</w:t>
      </w:r>
      <w:r>
        <w:rPr>
          <w:spacing w:val="-13"/>
        </w:rPr>
        <w:t> </w:t>
      </w:r>
      <w:r>
        <w:rPr>
          <w:spacing w:val="-2"/>
        </w:rPr>
        <w:t>DANTAS.</w:t>
      </w:r>
    </w:p>
    <w:p>
      <w:pPr>
        <w:spacing w:before="0"/>
        <w:ind w:left="180" w:right="364" w:firstLine="0"/>
        <w:jc w:val="left"/>
        <w:rPr>
          <w:b/>
          <w:sz w:val="31"/>
        </w:rPr>
      </w:pPr>
      <w:r>
        <w:rPr>
          <w:rFonts w:ascii="Arial MT" w:hAnsi="Arial MT"/>
          <w:sz w:val="32"/>
        </w:rPr>
        <w:t>CONCEDE O TÍTULO DE CIDADÃO BENEMÉRITO DO ESTADO DO PARANÁ AO SENHOR HUDSON LEÔNCIO TEIXEIRA. </w:t>
      </w:r>
      <w:r>
        <w:rPr>
          <w:b/>
          <w:sz w:val="31"/>
        </w:rPr>
        <w:t>PARECER FAVORÁVEL DA C.C.J.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SUBSTITUTIVO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GERAL</w:t>
      </w:r>
      <w:r>
        <w:rPr>
          <w:b/>
          <w:spacing w:val="-14"/>
          <w:sz w:val="31"/>
        </w:rPr>
        <w:t> </w:t>
      </w:r>
      <w:r>
        <w:rPr>
          <w:b/>
          <w:sz w:val="31"/>
        </w:rPr>
        <w:t>DA</w:t>
      </w:r>
      <w:r>
        <w:rPr>
          <w:b/>
          <w:spacing w:val="-15"/>
          <w:sz w:val="31"/>
        </w:rPr>
        <w:t> </w:t>
      </w:r>
      <w:r>
        <w:rPr>
          <w:b/>
          <w:spacing w:val="-2"/>
          <w:sz w:val="31"/>
        </w:rPr>
        <w:t>C.C.J.</w:t>
      </w:r>
    </w:p>
    <w:p>
      <w:pPr>
        <w:pStyle w:val="BodyText"/>
        <w:ind w:left="0"/>
        <w:rPr>
          <w:sz w:val="31"/>
        </w:rPr>
      </w:pPr>
    </w:p>
    <w:p>
      <w:pPr>
        <w:pStyle w:val="BodyText"/>
        <w:ind w:left="0"/>
        <w:rPr>
          <w:sz w:val="31"/>
        </w:rPr>
      </w:pPr>
    </w:p>
    <w:p>
      <w:pPr>
        <w:pStyle w:val="BodyText"/>
        <w:spacing w:before="35"/>
        <w:ind w:left="0"/>
        <w:rPr>
          <w:sz w:val="31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296/24.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7"/>
        </w:rPr>
        <w:t> </w:t>
      </w:r>
      <w:r>
        <w:rPr/>
        <w:t>TIAGO</w:t>
      </w:r>
      <w:r>
        <w:rPr>
          <w:spacing w:val="-8"/>
        </w:rPr>
        <w:t> </w:t>
      </w:r>
      <w:r>
        <w:rPr>
          <w:spacing w:val="-2"/>
        </w:rPr>
        <w:t>AMARAL.</w:t>
      </w:r>
    </w:p>
    <w:p>
      <w:pPr>
        <w:tabs>
          <w:tab w:pos="2410" w:val="left" w:leader="none"/>
          <w:tab w:pos="4732" w:val="left" w:leader="none"/>
          <w:tab w:pos="5435" w:val="left" w:leader="none"/>
          <w:tab w:pos="6828" w:val="left" w:leader="none"/>
          <w:tab w:pos="7286" w:val="left" w:leader="none"/>
          <w:tab w:pos="9267" w:val="left" w:leader="none"/>
        </w:tabs>
        <w:spacing w:line="240" w:lineRule="auto" w:before="0"/>
        <w:ind w:left="180" w:right="362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INCLUI NO CALENDÁRIO OFICIAL DE EVENTOS TURÍSTICOS 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AVENIDA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DUQUE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CAXIAS – DIA D REALIZADO TODOS OS ANOS NO TERCEIRO SÁBADO DO MÊS DE JULHO, NO MUNICÍPIO DE LONDRINA.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INDÚSTRIA, COMÉRCIO, EMPREGO E RENDA.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3"/>
        </w:rPr>
        <w:t> </w:t>
      </w:r>
      <w:r>
        <w:rPr>
          <w:spacing w:val="-2"/>
        </w:rPr>
        <w:t>364/24.</w:t>
      </w:r>
    </w:p>
    <w:p>
      <w:pPr>
        <w:spacing w:before="2"/>
        <w:ind w:left="180" w:right="365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– OFÍCIO Nº 1069/24. </w:t>
      </w:r>
      <w:r>
        <w:rPr>
          <w:rFonts w:ascii="Arial MT" w:hAnsi="Arial MT"/>
          <w:sz w:val="32"/>
        </w:rPr>
        <w:t>REAJUSTA AS TABELAS DE VENCIMENTOS DOS CARGOS 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DAS FUNÇÕES DOS SERVIDORES DO QUADRO DE PESSOAL DO PODER JUDICIÁRIO DO ESTADO DO PARANÁ.</w:t>
      </w:r>
    </w:p>
    <w:p>
      <w:pPr>
        <w:pStyle w:val="BodyText"/>
        <w:spacing w:line="367" w:lineRule="exact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spacing w:line="242" w:lineRule="auto"/>
      </w:pPr>
      <w:r>
        <w:rPr/>
        <w:t>AGUARDANDO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FINANÇAS</w:t>
      </w:r>
      <w:r>
        <w:rPr>
          <w:spacing w:val="40"/>
        </w:rPr>
        <w:t> </w:t>
      </w:r>
      <w:r>
        <w:rPr/>
        <w:t>E </w:t>
      </w:r>
      <w:r>
        <w:rPr>
          <w:spacing w:val="-2"/>
        </w:rPr>
        <w:t>TRIBUTAÇÃO.</w:t>
      </w:r>
    </w:p>
    <w:p>
      <w:pPr>
        <w:pStyle w:val="BodyText"/>
        <w:spacing w:after="0" w:line="242" w:lineRule="auto"/>
        <w:sectPr>
          <w:pgSz w:w="12240" w:h="15840"/>
          <w:pgMar w:top="182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365/24.</w:t>
      </w:r>
    </w:p>
    <w:p>
      <w:pPr>
        <w:tabs>
          <w:tab w:pos="2005" w:val="left" w:leader="none"/>
          <w:tab w:pos="2876" w:val="left" w:leader="none"/>
          <w:tab w:pos="7041" w:val="left" w:leader="none"/>
          <w:tab w:pos="7891" w:val="left" w:leader="none"/>
          <w:tab w:pos="9630" w:val="left" w:leader="none"/>
        </w:tabs>
        <w:spacing w:before="1"/>
        <w:ind w:left="180" w:right="361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AUTORIA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sz w:val="31"/>
        </w:rPr>
        <w:t>PROCURADORIA-GERAL</w:t>
      </w:r>
      <w:r>
        <w:rPr>
          <w:b/>
          <w:sz w:val="31"/>
        </w:rPr>
        <w:tab/>
      </w:r>
      <w:r>
        <w:rPr>
          <w:b/>
          <w:spacing w:val="-6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sz w:val="31"/>
        </w:rPr>
        <w:t>JUSTIÇA</w:t>
      </w:r>
      <w:r>
        <w:rPr>
          <w:b/>
          <w:sz w:val="31"/>
        </w:rPr>
        <w:tab/>
      </w:r>
      <w:r>
        <w:rPr>
          <w:b/>
          <w:spacing w:val="-10"/>
          <w:sz w:val="31"/>
        </w:rPr>
        <w:t>/ </w:t>
      </w:r>
      <w:r>
        <w:rPr>
          <w:b/>
          <w:sz w:val="31"/>
        </w:rPr>
        <w:t>MINISTÉRIO PÚBLICO – OFÍCIO Nº 813/24.</w:t>
      </w:r>
    </w:p>
    <w:p>
      <w:pPr>
        <w:spacing w:before="0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DISPÕE,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CONFORME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ESPECIFICA,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OS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VENCIMENTOS DOS SERVIDORES DO MINISTÉRIO PÚBLICO DO ESTADO DO PARANÁ, E DÁ OUTRAS PROVIDÊNCIAS.</w:t>
      </w:r>
    </w:p>
    <w:p>
      <w:pPr>
        <w:pStyle w:val="BodyText"/>
        <w:spacing w:line="368" w:lineRule="exact"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</w:pPr>
      <w:r>
        <w:rPr/>
        <w:t>AGUARDANDO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FINANÇAS</w:t>
      </w:r>
      <w:r>
        <w:rPr>
          <w:spacing w:val="40"/>
        </w:rPr>
        <w:t> </w:t>
      </w:r>
      <w:r>
        <w:rPr/>
        <w:t>E </w:t>
      </w:r>
      <w:r>
        <w:rPr>
          <w:spacing w:val="-2"/>
        </w:rPr>
        <w:t>TRIBUTAÇÃO.</w:t>
      </w:r>
    </w:p>
    <w:p>
      <w:pPr>
        <w:pStyle w:val="BodyText"/>
        <w:spacing w:before="366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368" w:lineRule="exact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366/24.</w:t>
      </w:r>
    </w:p>
    <w:p>
      <w:pPr>
        <w:tabs>
          <w:tab w:pos="657" w:val="left" w:leader="none"/>
          <w:tab w:pos="1202" w:val="left" w:leader="none"/>
          <w:tab w:pos="1578" w:val="left" w:leader="none"/>
          <w:tab w:pos="3629" w:val="left" w:leader="none"/>
          <w:tab w:pos="4452" w:val="left" w:leader="none"/>
          <w:tab w:pos="5135" w:val="left" w:leader="none"/>
          <w:tab w:pos="5195" w:val="left" w:leader="none"/>
          <w:tab w:pos="5680" w:val="left" w:leader="none"/>
          <w:tab w:pos="6683" w:val="left" w:leader="none"/>
          <w:tab w:pos="7426" w:val="left" w:leader="none"/>
          <w:tab w:pos="7504" w:val="left" w:leader="none"/>
          <w:tab w:pos="8312" w:val="left" w:leader="none"/>
          <w:tab w:pos="9269" w:val="left" w:leader="none"/>
        </w:tabs>
        <w:spacing w:before="1"/>
        <w:ind w:left="180" w:right="359" w:firstLine="0"/>
        <w:jc w:val="left"/>
        <w:rPr>
          <w:b/>
          <w:sz w:val="32"/>
        </w:rPr>
      </w:pPr>
      <w:r>
        <w:rPr>
          <w:b/>
          <w:sz w:val="32"/>
        </w:rPr>
        <w:t>AUTORIA DO TRIBUNAL DE CONTAS-OFÍCIO NºSN/OIN-GP-A. </w:t>
      </w:r>
      <w:r>
        <w:rPr>
          <w:rFonts w:ascii="Arial MT" w:hAnsi="Arial MT"/>
          <w:sz w:val="32"/>
        </w:rPr>
        <w:t>DISPÕE SOBRE OS VALORES DOS VENCIMENTOS BÁSICOS </w:t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SERVIDORES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ATIVOS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INATIVOS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QUADRO </w:t>
      </w:r>
      <w:r>
        <w:rPr>
          <w:rFonts w:ascii="Arial MT" w:hAnsi="Arial MT"/>
          <w:sz w:val="32"/>
        </w:rPr>
        <w:t>EFETIVO, 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REMUNERAÇÃO 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CARGOS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EM COMISSÃO </w:t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GRATIFICAÇÕES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NO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ÂMBITO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TRIBUNAL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CONTAS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OBSERVÂNCIA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ART. 37, INCISO X, DA CONSTITUIÇÃO FEDERAL. (REVISÃO) </w:t>
      </w:r>
      <w:r>
        <w:rPr>
          <w:b/>
          <w:sz w:val="32"/>
        </w:rPr>
        <w:t>PARECER FAVORÁVEL DA C.C.J.</w:t>
      </w:r>
    </w:p>
    <w:p>
      <w:pPr>
        <w:pStyle w:val="BodyText"/>
        <w:spacing w:line="242" w:lineRule="auto"/>
      </w:pPr>
      <w:r>
        <w:rPr/>
        <w:t>AGUARDANDO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FINANÇAS</w:t>
      </w:r>
      <w:r>
        <w:rPr>
          <w:spacing w:val="40"/>
        </w:rPr>
        <w:t> </w:t>
      </w:r>
      <w:r>
        <w:rPr/>
        <w:t>E </w:t>
      </w:r>
      <w:r>
        <w:rPr>
          <w:spacing w:val="-2"/>
        </w:rPr>
        <w:t>TRIBUTAÇÃO.</w:t>
      </w:r>
    </w:p>
    <w:p>
      <w:pPr>
        <w:pStyle w:val="BodyText"/>
        <w:spacing w:before="362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ind w:right="158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412/24. AUTORIA DA COMISSÃO EXECUTIVA.</w:t>
      </w:r>
    </w:p>
    <w:p>
      <w:pPr>
        <w:tabs>
          <w:tab w:pos="2171" w:val="left" w:leader="none"/>
          <w:tab w:pos="2778" w:val="left" w:leader="none"/>
          <w:tab w:pos="2907" w:val="left" w:leader="none"/>
          <w:tab w:pos="4591" w:val="left" w:leader="none"/>
          <w:tab w:pos="4847" w:val="left" w:leader="none"/>
          <w:tab w:pos="6066" w:val="left" w:leader="none"/>
          <w:tab w:pos="6886" w:val="left" w:leader="none"/>
          <w:tab w:pos="7201" w:val="left" w:leader="none"/>
          <w:tab w:pos="8040" w:val="left" w:leader="none"/>
          <w:tab w:pos="9325" w:val="left" w:leader="none"/>
        </w:tabs>
        <w:spacing w:before="1"/>
        <w:ind w:left="180" w:right="361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CONCEDE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REVISÃO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GERAL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ÀS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REMUNERAÇÕES, </w:t>
      </w:r>
      <w:r>
        <w:rPr>
          <w:rFonts w:ascii="Arial MT" w:hAnsi="Arial MT"/>
          <w:sz w:val="32"/>
        </w:rPr>
        <w:t>PROVENTOS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PENSÕES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SERVIDORES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EFETIVOS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 COMISSIONADOS DA ASSEMBLEIA LEGISLATIVA DO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ESTADO DO PARANÁ, BEM COMO AOS INATIVOS E PENSIONISTAS. </w:t>
      </w:r>
      <w:r>
        <w:rPr>
          <w:b/>
          <w:spacing w:val="-2"/>
          <w:sz w:val="32"/>
        </w:rPr>
        <w:t>AGUARDANDO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PARECER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FAVORÁVEL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 </w:t>
      </w:r>
      <w:r>
        <w:rPr>
          <w:b/>
          <w:sz w:val="32"/>
        </w:rPr>
        <w:t>COMISSÃO DE FINANÇAS E TRIBUTAÇÃO.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56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3/24.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COMISSÃO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TOMADA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CONTAS.</w:t>
      </w:r>
    </w:p>
    <w:p>
      <w:pPr>
        <w:spacing w:before="1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MAIO DE </w:t>
      </w:r>
      <w:r>
        <w:rPr>
          <w:rFonts w:ascii="Arial MT" w:hAnsi="Arial MT"/>
          <w:spacing w:val="-2"/>
          <w:sz w:val="32"/>
        </w:rPr>
        <w:t>2022.</w:t>
      </w:r>
    </w:p>
    <w:p>
      <w:pPr>
        <w:pStyle w:val="BodyText"/>
        <w:tabs>
          <w:tab w:pos="7466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before="27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15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4/24.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COMISSÃO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TOMADA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CONTAS.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JUNHO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2022.</w:t>
      </w:r>
    </w:p>
    <w:p>
      <w:pPr>
        <w:pStyle w:val="BodyText"/>
        <w:tabs>
          <w:tab w:pos="7466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16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5/24.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COMISSÃO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TOMADA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CONTAS.</w:t>
      </w:r>
    </w:p>
    <w:p>
      <w:pPr>
        <w:spacing w:line="240" w:lineRule="auto"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DEPUTADOS,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REFERENTE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MÊS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 JULHO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2022.</w:t>
      </w:r>
    </w:p>
    <w:p>
      <w:pPr>
        <w:pStyle w:val="BodyText"/>
        <w:tabs>
          <w:tab w:pos="7466" w:val="left" w:leader="none"/>
        </w:tabs>
        <w:spacing w:before="1"/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17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6/24.</w:t>
      </w:r>
    </w:p>
    <w:p>
      <w:pPr>
        <w:pStyle w:val="BodyText"/>
        <w:spacing w:line="368" w:lineRule="exact" w:before="2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COMISSÃO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TOMADA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CONTAS.</w:t>
      </w:r>
    </w:p>
    <w:p>
      <w:pPr>
        <w:spacing w:before="0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AGOSTO DE 2022.</w:t>
      </w:r>
    </w:p>
    <w:p>
      <w:pPr>
        <w:pStyle w:val="BodyText"/>
        <w:tabs>
          <w:tab w:pos="7466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18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7/24.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COMISSÃO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TOMADA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CONTAS.</w:t>
      </w:r>
    </w:p>
    <w:p>
      <w:pPr>
        <w:spacing w:before="1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SETEMBRO DE 2022.</w:t>
      </w:r>
    </w:p>
    <w:p>
      <w:pPr>
        <w:pStyle w:val="BodyText"/>
        <w:tabs>
          <w:tab w:pos="7466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19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8/24.</w:t>
      </w:r>
    </w:p>
    <w:p>
      <w:pPr>
        <w:pStyle w:val="BodyText"/>
        <w:spacing w:line="368" w:lineRule="exact" w:before="1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COMISSÃO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TOMADA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CONTAS.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OUTUBRO DE 2022.</w:t>
      </w:r>
    </w:p>
    <w:p>
      <w:pPr>
        <w:pStyle w:val="BodyText"/>
        <w:tabs>
          <w:tab w:pos="7466" w:val="left" w:leader="none"/>
        </w:tabs>
        <w:spacing w:before="1"/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before="366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20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9/24.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COMISSÃO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TOMADA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CONTAS.</w:t>
      </w:r>
    </w:p>
    <w:p>
      <w:pPr>
        <w:spacing w:before="1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NOVEMBRO DE 2022.</w:t>
      </w:r>
    </w:p>
    <w:p>
      <w:pPr>
        <w:pStyle w:val="BodyText"/>
        <w:tabs>
          <w:tab w:pos="7466" w:val="left" w:leader="none"/>
        </w:tabs>
        <w:spacing w:before="1"/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p>
      <w:pPr>
        <w:pStyle w:val="BodyText"/>
        <w:spacing w:before="367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21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RESOLUÇÃO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10/24.</w:t>
      </w:r>
    </w:p>
    <w:p>
      <w:pPr>
        <w:pStyle w:val="BodyText"/>
        <w:spacing w:line="367" w:lineRule="exact"/>
      </w:pPr>
      <w:r>
        <w:rPr/>
        <w:t>AUTORIA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COMISSÃO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TOMADA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CONTAS.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DEZEMBRO DE 2022.</w:t>
      </w:r>
    </w:p>
    <w:p>
      <w:pPr>
        <w:pStyle w:val="BodyText"/>
        <w:tabs>
          <w:tab w:pos="7466" w:val="left" w:leader="none"/>
        </w:tabs>
        <w:ind w:right="546"/>
      </w:pPr>
      <w:r>
        <w:rPr/>
        <w:t>PARECER</w:t>
      </w:r>
      <w:r>
        <w:rPr>
          <w:spacing w:val="80"/>
        </w:rPr>
        <w:t> </w:t>
      </w:r>
      <w:r>
        <w:rPr/>
        <w:t>FAVORÁVEL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  <w:tab/>
        <w:t>TOMADA</w:t>
      </w:r>
      <w:r>
        <w:rPr>
          <w:spacing w:val="80"/>
        </w:rPr>
        <w:t> </w:t>
      </w:r>
      <w:r>
        <w:rPr/>
        <w:t>DE </w:t>
      </w:r>
      <w:r>
        <w:rPr>
          <w:spacing w:val="-2"/>
        </w:rPr>
        <w:t>CONTAS.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2025-05-26T12:40:47Z</dcterms:created>
  <dcterms:modified xsi:type="dcterms:W3CDTF">2025-05-26T12:40:47Z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