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64"/>
        <w:ind w:left="1019" w:right="1253"/>
        <w:jc w:val="center"/>
      </w:pPr>
      <w:r>
        <w:rPr/>
        <w:t>2ª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71" w:lineRule="auto" w:before="21"/>
        <w:ind w:left="2465" w:right="27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552339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43.491299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35ª</w:t>
      </w:r>
      <w:r>
        <w:rPr>
          <w:spacing w:val="-18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BodyText"/>
        <w:ind w:left="0" w:right="175"/>
        <w:jc w:val="center"/>
      </w:pPr>
      <w:r>
        <w:rPr/>
        <w:t>PARA</w:t>
      </w:r>
      <w:r>
        <w:rPr>
          <w:spacing w:val="-1"/>
        </w:rPr>
        <w:t> </w:t>
      </w:r>
      <w:r>
        <w:rPr/>
        <w:t>O DIA</w:t>
      </w:r>
      <w:r>
        <w:rPr>
          <w:spacing w:val="-2"/>
        </w:rPr>
        <w:t> </w:t>
      </w:r>
      <w:r>
        <w:rPr/>
        <w:t>30 DE</w:t>
      </w:r>
      <w:r>
        <w:rPr>
          <w:spacing w:val="-2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BodyText"/>
        <w:ind w:left="0" w:right="86"/>
        <w:jc w:val="center"/>
      </w:pPr>
      <w:r>
        <w:rPr>
          <w:spacing w:val="-2"/>
        </w:rPr>
        <w:t>TERÇA-</w:t>
      </w:r>
      <w:r>
        <w:rPr>
          <w:spacing w:val="-4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974/19.</w:t>
      </w:r>
    </w:p>
    <w:p>
      <w:pPr>
        <w:pStyle w:val="BodyText"/>
      </w:pPr>
      <w:r>
        <w:rPr/>
        <w:t>AUTORIA DOS DEPUTADOS ANIBELLI NETO E </w:t>
      </w:r>
      <w:r>
        <w:rPr/>
        <w:t>ALEXANDRE</w:t>
      </w:r>
      <w:r>
        <w:rPr>
          <w:spacing w:val="40"/>
        </w:rPr>
        <w:t> </w:t>
      </w:r>
      <w:r>
        <w:rPr>
          <w:spacing w:val="-2"/>
        </w:rPr>
        <w:t>CURI.</w:t>
      </w:r>
    </w:p>
    <w:p>
      <w:pPr>
        <w:pStyle w:val="BodyText"/>
      </w:pPr>
      <w:r>
        <w:rPr/>
        <w:t>(ANEXO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185/24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ALEXANDRE CURI E ANIBELLI NETO).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FUNDAÇÃO CASA DO ESTUDANTE UNIVERSITÁRIO DO PARANÁ, COM SEDE NO MUNICÍPIO DE CURITIBA.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50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493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91/24. AUTORIA DA DEPUTADA MARCIA HUÇULAK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ENTIDADE ÁGUIA DE OURO FUTEBOL CLUBE PARA TODOS, COM SEDE NO MUNICÍPIO CURITIBA.</w:t>
      </w:r>
    </w:p>
    <w:p>
      <w:pPr>
        <w:pStyle w:val="BodyText"/>
        <w:spacing w:before="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  <w:jc w:val="both"/>
      </w:pPr>
      <w:r>
        <w:rPr/>
        <w:t>2ª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131/24.</w:t>
      </w:r>
    </w:p>
    <w:p>
      <w:pPr>
        <w:pStyle w:val="BodyText"/>
        <w:ind w:right="358"/>
        <w:jc w:val="both"/>
      </w:pPr>
      <w:r>
        <w:rPr/>
        <w:t>AUTORIA DOS DEPUTADOS GILSON DE SOUZA, </w:t>
      </w:r>
      <w:r>
        <w:rPr/>
        <w:t>GILBERTO RIBEIRO, EVANDRO ARAUJO, BATATINHA, LUIZ FERNANDO GUERRA, LUCIANA RAFAGNIN, REICHEMBACH E LUIZ CLAUDIO ROMANELLI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DECLARA O QUEIJO COLONIAL DO SUDOESTE DO </w:t>
      </w:r>
      <w:r>
        <w:rPr>
          <w:rFonts w:ascii="Arial MT" w:hAnsi="Arial MT"/>
          <w:sz w:val="32"/>
        </w:rPr>
        <w:t>PARANÁ COMO PATRIMÔNIO DE NATUREZA CULTURAL IMATERIAL DO ESTADO DO PARANÁ.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3" w:val="left" w:leader="none"/>
          <w:tab w:pos="7099" w:val="left" w:leader="none"/>
          <w:tab w:pos="9094" w:val="left" w:leader="none"/>
        </w:tabs>
        <w:spacing w:before="2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213/24.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ADEMAR</w:t>
      </w:r>
      <w:r>
        <w:rPr>
          <w:spacing w:val="-1"/>
        </w:rPr>
        <w:t> </w:t>
      </w:r>
      <w:r>
        <w:rPr>
          <w:spacing w:val="-2"/>
        </w:rPr>
        <w:t>TRAIANO.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PROVOPAR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SANTA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TEREZINHA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ITAIPU, COM SEDE NO MUNICÍPIO DE SANTA TEREZINHA DE ITAIPU. </w:t>
      </w:r>
      <w:r>
        <w:rPr>
          <w:b/>
          <w:sz w:val="31"/>
        </w:rPr>
        <w:t>PARECER FAVORÁVEL DA 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452/23.</w:t>
      </w:r>
    </w:p>
    <w:p>
      <w:pPr>
        <w:pStyle w:val="BodyText"/>
      </w:pPr>
      <w:r>
        <w:rPr/>
        <w:t>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NEY</w:t>
      </w:r>
      <w:r>
        <w:rPr>
          <w:spacing w:val="-8"/>
        </w:rPr>
        <w:t> </w:t>
      </w:r>
      <w:r>
        <w:rPr/>
        <w:t>LEPREVOST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DEPUTADA MABEL CANTO.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ESTADUAIS PARA </w:t>
      </w:r>
      <w:r>
        <w:rPr>
          <w:rFonts w:ascii="Arial MT" w:hAnsi="Arial MT"/>
          <w:sz w:val="32"/>
        </w:rPr>
        <w:t>ATENÇÃO INTEGRAL ÀS CARDIOPATIAS CONGÊNITAS NO ÂMBITO DO SISTEMA ÚNICO DE SAÚDE – SUS.</w:t>
      </w:r>
    </w:p>
    <w:p>
      <w:pPr>
        <w:pStyle w:val="BodyText"/>
        <w:spacing w:before="1"/>
        <w:ind w:right="357"/>
        <w:jc w:val="both"/>
      </w:pPr>
      <w:r>
        <w:rPr/>
        <w:t>PARECERES FAVORÁVEIS DA C.C.J., COMISSÃO DE SAÚDE PÚBLICA E COMISSÃO DE DEFESA DOS DIREITOS DA CRIANÇA, DO ADOLESCENTE E DA PESSOA </w:t>
      </w:r>
      <w:r>
        <w:rPr/>
        <w:t>COM </w:t>
      </w:r>
      <w:r>
        <w:rPr>
          <w:spacing w:val="-2"/>
        </w:rPr>
        <w:t>DEFICIÊNCIA.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516/23.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ADEMAR</w:t>
      </w:r>
      <w:r>
        <w:rPr>
          <w:spacing w:val="-1"/>
        </w:rPr>
        <w:t> </w:t>
      </w:r>
      <w:r>
        <w:rPr>
          <w:spacing w:val="-2"/>
        </w:rPr>
        <w:t>TRAIANO.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DO BRINQUEDO </w:t>
      </w:r>
      <w:r>
        <w:rPr>
          <w:rFonts w:ascii="Arial MT" w:hAnsi="Arial MT"/>
          <w:sz w:val="32"/>
        </w:rPr>
        <w:t>AO MUNICÍPIO DE FLÓRIDA.</w:t>
      </w:r>
    </w:p>
    <w:p>
      <w:pPr>
        <w:pStyle w:val="BodyText"/>
        <w:spacing w:before="1"/>
        <w:ind w:right="356"/>
        <w:jc w:val="both"/>
      </w:pPr>
      <w:r>
        <w:rPr/>
        <w:t>PARECERES FAVORÁVEIS DA C.C.J. E COMISSÃO </w:t>
      </w:r>
      <w:r>
        <w:rPr/>
        <w:t>DE INDÚSTRIA, COMÉRCIO, EMPREGO E RENDA.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613/23.</w:t>
      </w:r>
    </w:p>
    <w:p>
      <w:pPr>
        <w:pStyle w:val="BodyText"/>
        <w:spacing w:before="1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E DEPUTADO GUGU BUENO.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A PERDA AUDITIVA UNILATERAL </w:t>
      </w:r>
      <w:r>
        <w:rPr>
          <w:rFonts w:ascii="Arial MT" w:hAnsi="Arial MT"/>
          <w:sz w:val="32"/>
        </w:rPr>
        <w:t>COMO </w:t>
      </w:r>
      <w:r>
        <w:rPr>
          <w:rFonts w:ascii="Arial MT" w:hAnsi="Arial MT"/>
          <w:spacing w:val="-2"/>
          <w:sz w:val="32"/>
        </w:rPr>
        <w:t>DEFICIÊNCIA.</w:t>
      </w:r>
    </w:p>
    <w:p>
      <w:pPr>
        <w:pStyle w:val="BodyText"/>
        <w:ind w:right="358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DOS DIREITOS DA CRIANÇA, DO ADOLESCENTE E DA PESSOA COM DEFICIÊNCIA E COMISSÃO DE SAÚDE </w:t>
      </w:r>
      <w:r>
        <w:rPr>
          <w:spacing w:val="-2"/>
        </w:rPr>
        <w:t>PÚBLICA.</w:t>
      </w:r>
    </w:p>
    <w:p>
      <w:pPr>
        <w:pStyle w:val="BodyTex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</w:pPr>
      <w:r>
        <w:rPr/>
        <w:t>1ª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250/24.</w:t>
      </w:r>
    </w:p>
    <w:p>
      <w:pPr>
        <w:tabs>
          <w:tab w:pos="1750" w:val="left" w:leader="none"/>
          <w:tab w:pos="3428" w:val="left" w:leader="none"/>
          <w:tab w:pos="5387" w:val="left" w:leader="none"/>
          <w:tab w:pos="7278" w:val="left" w:leader="none"/>
          <w:tab w:pos="9471" w:val="left" w:leader="none"/>
        </w:tabs>
        <w:spacing w:before="0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27/2024.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pStyle w:val="BodyText"/>
        <w:tabs>
          <w:tab w:pos="2498" w:val="left" w:leader="none"/>
          <w:tab w:pos="4906" w:val="left" w:leader="none"/>
          <w:tab w:pos="5697" w:val="left" w:leader="none"/>
          <w:tab w:pos="7021" w:val="left" w:leader="none"/>
          <w:tab w:pos="9092" w:val="left" w:leader="none"/>
        </w:tabs>
        <w:spacing w:before="1"/>
        <w:ind w:right="54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251/24.</w:t>
      </w:r>
    </w:p>
    <w:p>
      <w:pPr>
        <w:tabs>
          <w:tab w:pos="1750" w:val="left" w:leader="none"/>
          <w:tab w:pos="3427" w:val="left" w:leader="none"/>
          <w:tab w:pos="5387" w:val="left" w:leader="none"/>
          <w:tab w:pos="7278" w:val="left" w:leader="none"/>
          <w:tab w:pos="9470" w:val="left" w:leader="none"/>
        </w:tabs>
        <w:spacing w:before="1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28/2024.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pStyle w:val="BodyText"/>
        <w:tabs>
          <w:tab w:pos="2498" w:val="left" w:leader="none"/>
          <w:tab w:pos="4906" w:val="left" w:leader="none"/>
          <w:tab w:pos="5697" w:val="left" w:leader="none"/>
          <w:tab w:pos="7021" w:val="left" w:leader="none"/>
          <w:tab w:pos="9092" w:val="left" w:leader="none"/>
        </w:tabs>
        <w:ind w:right="54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2025-05-26T13:06:56Z</dcterms:created>
  <dcterms:modified xsi:type="dcterms:W3CDTF">2025-05-26T13:06:56Z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