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158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54ª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spacing w:line="396" w:lineRule="auto" w:before="235"/>
        <w:ind w:left="2246" w:right="2423"/>
        <w:jc w:val="center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18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spacing w:line="356" w:lineRule="exact" w:before="168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53/20.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REQUIÃO</w:t>
      </w:r>
      <w:r>
        <w:rPr>
          <w:spacing w:val="-12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/>
        <w:t>(ANEXO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PROJ.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21/23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DEP.</w:t>
      </w:r>
      <w:r>
        <w:rPr>
          <w:spacing w:val="40"/>
        </w:rPr>
        <w:t> </w:t>
      </w:r>
      <w:r>
        <w:rPr/>
        <w:t>MARCIA</w:t>
      </w:r>
      <w:r>
        <w:rPr>
          <w:spacing w:val="40"/>
        </w:rPr>
        <w:t> </w:t>
      </w:r>
      <w:r>
        <w:rPr/>
        <w:t>HUÇULAK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OS PROJETOS Nº 30/23 E Nº 102/23 – DEP. THIAGO BUHRER).</w:t>
      </w:r>
    </w:p>
    <w:p>
      <w:pPr>
        <w:tabs>
          <w:tab w:pos="1664" w:val="left" w:leader="none"/>
          <w:tab w:pos="2504" w:val="left" w:leader="none"/>
          <w:tab w:pos="2535" w:val="left" w:leader="none"/>
          <w:tab w:pos="3065" w:val="left" w:leader="none"/>
          <w:tab w:pos="3459" w:val="left" w:leader="none"/>
          <w:tab w:pos="3556" w:val="left" w:leader="none"/>
          <w:tab w:pos="4979" w:val="left" w:leader="none"/>
          <w:tab w:pos="5498" w:val="left" w:leader="none"/>
          <w:tab w:pos="5804" w:val="left" w:leader="none"/>
          <w:tab w:pos="6946" w:val="left" w:leader="none"/>
          <w:tab w:pos="7169" w:val="left" w:leader="none"/>
          <w:tab w:pos="7670" w:val="left" w:leader="none"/>
          <w:tab w:pos="8900" w:val="left" w:leader="none"/>
          <w:tab w:pos="9276" w:val="left" w:leader="none"/>
        </w:tabs>
        <w:spacing w:before="1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OBRIGATORIEDADE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ASSINATURA </w:t>
      </w:r>
      <w:r>
        <w:rPr>
          <w:rFonts w:ascii="Arial MT" w:hAnsi="Arial MT"/>
          <w:sz w:val="32"/>
        </w:rPr>
        <w:t>FÍSICA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IDOSO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CONTRATAÇÃO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OPERAÇÃO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CRÉDITO,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FIRMADOS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2"/>
          <w:sz w:val="32"/>
        </w:rPr>
        <w:t> </w:t>
      </w:r>
      <w:r>
        <w:rPr>
          <w:rFonts w:ascii="Arial MT" w:hAnsi="Arial MT"/>
          <w:sz w:val="32"/>
        </w:rPr>
        <w:t>POR</w:t>
        <w:tab/>
      </w:r>
      <w:r>
        <w:rPr>
          <w:rFonts w:ascii="Arial MT" w:hAnsi="Arial MT"/>
          <w:spacing w:val="-4"/>
          <w:sz w:val="32"/>
        </w:rPr>
        <w:t>MEIO </w:t>
      </w:r>
      <w:r>
        <w:rPr>
          <w:rFonts w:ascii="Arial MT" w:hAnsi="Arial MT"/>
          <w:sz w:val="32"/>
        </w:rPr>
        <w:t>ELETRÔNICO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TELEFÔNICO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TORNA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OBRIGATÓRIA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 ENTREGA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MATERIAL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SIMPLIFICADO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FACILITAR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 COMPREENSÃO DE REFERIDOS NEGÓCIOS JURÍDICOS.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DOS DIREITOS DA PESSOA IDOSA,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 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CONSUMIDOR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INDÚSTRIA,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COMÉRCIO, EMPREGO E RENDA.</w:t>
      </w:r>
    </w:p>
    <w:p>
      <w:pPr>
        <w:pStyle w:val="BodyText"/>
        <w:spacing w:line="368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line="367" w:lineRule="exact"/>
      </w:pPr>
      <w:r>
        <w:rPr/>
        <w:t>SUBEMENDA</w:t>
      </w:r>
      <w:r>
        <w:rPr>
          <w:spacing w:val="-2"/>
        </w:rPr>
        <w:t> </w:t>
      </w:r>
      <w:r>
        <w:rPr/>
        <w:t>DE</w:t>
      </w:r>
      <w:r>
        <w:rPr>
          <w:spacing w:val="4"/>
        </w:rPr>
        <w:t> </w:t>
      </w:r>
      <w:r>
        <w:rPr/>
        <w:t>PLENÁRIO</w:t>
      </w:r>
      <w:r>
        <w:rPr>
          <w:spacing w:val="2"/>
        </w:rPr>
        <w:t> </w:t>
      </w:r>
      <w:r>
        <w:rPr/>
        <w:t>COM</w:t>
      </w:r>
      <w:r>
        <w:rPr>
          <w:spacing w:val="3"/>
        </w:rPr>
        <w:t> </w:t>
      </w:r>
      <w:r>
        <w:rPr/>
        <w:t>PARECER</w:t>
      </w:r>
      <w:r>
        <w:rPr>
          <w:spacing w:val="5"/>
        </w:rPr>
        <w:t> </w:t>
      </w:r>
      <w:r>
        <w:rPr/>
        <w:t>FAVORÁVEL</w:t>
      </w:r>
      <w:r>
        <w:rPr>
          <w:spacing w:val="5"/>
        </w:rPr>
        <w:t> </w:t>
      </w:r>
      <w:r>
        <w:rPr>
          <w:spacing w:val="-5"/>
        </w:rPr>
        <w:t>DA</w:t>
      </w:r>
    </w:p>
    <w:p>
      <w:pPr>
        <w:pStyle w:val="BodyText"/>
        <w:tabs>
          <w:tab w:pos="2165" w:val="left" w:leader="none"/>
          <w:tab w:pos="3552" w:val="left" w:leader="none"/>
          <w:tab w:pos="5008" w:val="left" w:leader="none"/>
          <w:tab w:pos="7387" w:val="left" w:leader="none"/>
        </w:tabs>
        <w:ind w:right="360"/>
      </w:pPr>
      <w:r>
        <w:rPr/>
        <w:t>C.C.J. NA FORMA DA SUBEMENDA SUBSTITUTIVA GERAL. </w:t>
      </w: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SUBSTITUTIV</w:t>
      </w:r>
      <w:r>
        <w:rPr>
          <w:spacing w:val="-2"/>
        </w:rPr>
        <w:t>A</w:t>
      </w:r>
      <w:r>
        <w:rPr>
          <w:spacing w:val="-2"/>
        </w:rPr>
        <w:t> </w:t>
      </w:r>
      <w:r>
        <w:rPr/>
        <w:t>GERAL APROVADA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229/21.</w:t>
      </w:r>
    </w:p>
    <w:p>
      <w:pPr>
        <w:pStyle w:val="BodyText"/>
        <w:spacing w:before="1"/>
        <w:ind w:right="358"/>
      </w:pPr>
      <w:r>
        <w:rPr/>
        <w:t>AUTORIA</w:t>
      </w:r>
      <w:r>
        <w:rPr>
          <w:spacing w:val="-11"/>
        </w:rPr>
        <w:t> </w:t>
      </w:r>
      <w:r>
        <w:rPr/>
        <w:t>DAS</w:t>
      </w:r>
      <w:r>
        <w:rPr>
          <w:spacing w:val="-3"/>
        </w:rPr>
        <w:t> </w:t>
      </w:r>
      <w:r>
        <w:rPr/>
        <w:t>DEPUTADAS</w:t>
      </w:r>
      <w:r>
        <w:rPr>
          <w:spacing w:val="-5"/>
        </w:rPr>
        <w:t> </w:t>
      </w:r>
      <w:r>
        <w:rPr/>
        <w:t>CRISTINA</w:t>
      </w:r>
      <w:r>
        <w:rPr>
          <w:spacing w:val="-13"/>
        </w:rPr>
        <w:t> </w:t>
      </w:r>
      <w:r>
        <w:rPr/>
        <w:t>SILVESTRI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ANA </w:t>
      </w:r>
      <w:r>
        <w:rPr>
          <w:spacing w:val="-2"/>
        </w:rPr>
        <w:t>JULIA.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AS CONDIÇÕES DE TRABALHO DAS POLICIAIS CIENTÍFICAS, QUANDO GESTANTES </w:t>
      </w:r>
      <w:r>
        <w:rPr>
          <w:rFonts w:ascii="Arial MT" w:hAnsi="Arial MT"/>
          <w:sz w:val="32"/>
        </w:rPr>
        <w:t>E </w:t>
      </w:r>
      <w:r>
        <w:rPr>
          <w:rFonts w:ascii="Arial MT" w:hAnsi="Arial MT"/>
          <w:spacing w:val="-2"/>
          <w:sz w:val="32"/>
        </w:rPr>
        <w:t>LACTANTES.</w:t>
      </w:r>
    </w:p>
    <w:p>
      <w:pPr>
        <w:pStyle w:val="BodyText"/>
        <w:ind w:right="420"/>
        <w:jc w:val="both"/>
      </w:pPr>
      <w:r>
        <w:rPr/>
        <w:t>PARECERES</w:t>
      </w:r>
      <w:r>
        <w:rPr>
          <w:spacing w:val="-4"/>
        </w:rPr>
        <w:t> </w:t>
      </w:r>
      <w:r>
        <w:rPr/>
        <w:t>FAVORÁVEIS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C.C.J,</w:t>
      </w:r>
      <w:r>
        <w:rPr>
          <w:spacing w:val="-4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DEFESA DOS</w:t>
      </w:r>
      <w:r>
        <w:rPr>
          <w:spacing w:val="-5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DA</w:t>
      </w:r>
      <w:r>
        <w:rPr>
          <w:spacing w:val="-10"/>
        </w:rPr>
        <w:t> </w:t>
      </w:r>
      <w:r>
        <w:rPr/>
        <w:t>MULHER,</w:t>
      </w:r>
      <w:r>
        <w:rPr>
          <w:spacing w:val="-5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PÚBLICA E COMISSÃO DE SEGURANÇA PÚBLICA.</w:t>
      </w:r>
    </w:p>
    <w:p>
      <w:pPr>
        <w:pStyle w:val="BodyText"/>
        <w:spacing w:line="368" w:lineRule="exac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63"/>
        <w:jc w:val="both"/>
      </w:pPr>
      <w:r>
        <w:rPr/>
        <w:t>SUBEMENDA SUBSTITUTIVA GERAL DE PLENÁRIO COM PARECER FAVORÁVEL DA C.C.J.</w:t>
      </w:r>
    </w:p>
    <w:p>
      <w:pPr>
        <w:pStyle w:val="BodyText"/>
        <w:ind w:right="360"/>
        <w:jc w:val="both"/>
      </w:pPr>
      <w:r>
        <w:rPr/>
        <w:t>APRECIAR NESTE TURNO SUBEMENDA SUBSTITUTIVA GERAL APROVADA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219/23.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COBRA</w:t>
      </w:r>
      <w:r>
        <w:rPr>
          <w:spacing w:val="-17"/>
        </w:rPr>
        <w:t> </w:t>
      </w:r>
      <w:r>
        <w:rPr>
          <w:spacing w:val="-2"/>
        </w:rPr>
        <w:t>REPORTER.</w:t>
      </w:r>
    </w:p>
    <w:p>
      <w:pPr>
        <w:pStyle w:val="BodyText"/>
        <w:tabs>
          <w:tab w:pos="1742" w:val="left" w:leader="none"/>
          <w:tab w:pos="2306" w:val="left" w:leader="none"/>
          <w:tab w:pos="4153" w:val="left" w:leader="none"/>
          <w:tab w:pos="4822" w:val="left" w:leader="none"/>
          <w:tab w:pos="6116" w:val="left" w:leader="none"/>
          <w:tab w:pos="6613" w:val="left" w:leader="none"/>
          <w:tab w:pos="8709" w:val="left" w:leader="none"/>
        </w:tabs>
        <w:ind w:right="355"/>
      </w:pPr>
      <w:r>
        <w:rPr>
          <w:spacing w:val="-2"/>
        </w:rPr>
        <w:t>(ANEXO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PROJETO</w:t>
      </w:r>
      <w:r>
        <w:rPr/>
        <w:tab/>
      </w:r>
      <w:r>
        <w:rPr>
          <w:spacing w:val="-6"/>
        </w:rPr>
        <w:t>Nº</w:t>
      </w:r>
      <w:r>
        <w:rPr/>
        <w:tab/>
      </w:r>
      <w:r>
        <w:rPr>
          <w:spacing w:val="-2"/>
        </w:rPr>
        <w:t>287/23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MARLI PAULINO).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DE PREVENÇÃO CONTRA A VIOLÊNCIA E PROMOÇÃO DE SEGURANÇA NAS ESCOLAS E ADOTA OUTRAS PROVIDÊNCIAS.</w:t>
      </w:r>
    </w:p>
    <w:p>
      <w:pPr>
        <w:pStyle w:val="BodyText"/>
        <w:tabs>
          <w:tab w:pos="2535" w:val="left" w:leader="none"/>
          <w:tab w:pos="2859" w:val="left" w:leader="none"/>
          <w:tab w:pos="4308" w:val="left" w:leader="none"/>
          <w:tab w:pos="4979" w:val="left" w:leader="none"/>
          <w:tab w:pos="5087" w:val="left" w:leader="none"/>
          <w:tab w:pos="5804" w:val="left" w:leader="none"/>
          <w:tab w:pos="7071" w:val="left" w:leader="none"/>
          <w:tab w:pos="7170" w:val="left" w:leader="none"/>
          <w:tab w:pos="8148" w:val="left" w:leader="none"/>
          <w:tab w:pos="9275" w:val="left" w:leader="none"/>
        </w:tabs>
        <w:spacing w:before="1"/>
        <w:ind w:right="35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 E COMISSÃO DE EDUCAÇÃO. </w:t>
      </w:r>
      <w:r>
        <w:rPr>
          <w:spacing w:val="-2"/>
        </w:rPr>
        <w:t>SUBSTITUTIVO</w:t>
      </w:r>
      <w:r>
        <w:rPr/>
        <w:tab/>
        <w:tab/>
      </w:r>
      <w:r>
        <w:rPr>
          <w:spacing w:val="-4"/>
        </w:rPr>
        <w:t>GERAL</w:t>
      </w:r>
      <w:r>
        <w:rPr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 </w:t>
      </w:r>
      <w:r>
        <w:rPr/>
        <w:t>FAVORÁVEL DA C.C.J.</w:t>
      </w:r>
    </w:p>
    <w:p>
      <w:pPr>
        <w:pStyle w:val="BodyText"/>
        <w:tabs>
          <w:tab w:pos="2398" w:val="left" w:leader="none"/>
          <w:tab w:pos="4018" w:val="left" w:leader="none"/>
          <w:tab w:pos="5704" w:val="left" w:leader="none"/>
          <w:tab w:pos="8599" w:val="left" w:leader="none"/>
        </w:tabs>
        <w:ind w:right="362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spacing w:line="356" w:lineRule="exact" w:before="7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2671" w:firstLine="0"/>
        <w:jc w:val="left"/>
        <w:rPr>
          <w:b/>
          <w:sz w:val="31"/>
        </w:rPr>
      </w:pPr>
      <w:r>
        <w:rPr>
          <w:b/>
          <w:sz w:val="31"/>
        </w:rPr>
        <w:t>3ª DISCUSSÃO DO PROJETO DE LEI Nº 538/23. AUTORIA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DOUGLAS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FABRÍCIO.</w:t>
      </w:r>
    </w:p>
    <w:p>
      <w:pPr>
        <w:tabs>
          <w:tab w:pos="1828" w:val="left" w:leader="none"/>
          <w:tab w:pos="2391" w:val="left" w:leader="none"/>
          <w:tab w:pos="4252" w:val="left" w:leader="none"/>
          <w:tab w:pos="5015" w:val="left" w:leader="none"/>
          <w:tab w:pos="7783" w:val="left" w:leader="none"/>
          <w:tab w:pos="8543" w:val="left" w:leader="none"/>
        </w:tabs>
        <w:spacing w:before="0"/>
        <w:ind w:left="180" w:right="362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CIRCUITO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CICLOTURISMO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CAMPO </w:t>
      </w:r>
      <w:r>
        <w:rPr>
          <w:rFonts w:ascii="Arial MT" w:hAnsi="Arial MT"/>
          <w:sz w:val="32"/>
        </w:rPr>
        <w:t>MOURÃO NO ESTADO DO PARANÁ.</w:t>
      </w:r>
    </w:p>
    <w:p>
      <w:pPr>
        <w:spacing w:before="0"/>
        <w:ind w:left="180" w:right="2671" w:firstLine="0"/>
        <w:jc w:val="left"/>
        <w:rPr>
          <w:b/>
          <w:sz w:val="31"/>
        </w:rPr>
      </w:pPr>
      <w:r>
        <w:rPr>
          <w:b/>
          <w:sz w:val="31"/>
        </w:rPr>
        <w:t>PARECER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C.C.J. SUBSTITUTIVO GERAL DA C.C.J.</w:t>
      </w:r>
    </w:p>
    <w:p>
      <w:pPr>
        <w:pStyle w:val="BodyText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spacing w:before="1"/>
        <w:ind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"/>
        <w:ind w:left="180" w:right="1544" w:firstLine="0"/>
        <w:jc w:val="left"/>
        <w:rPr>
          <w:b/>
          <w:sz w:val="31"/>
        </w:rPr>
      </w:pPr>
      <w:r>
        <w:rPr>
          <w:b/>
          <w:sz w:val="31"/>
        </w:rPr>
        <w:t>3ª DISCUSSÃO DO PROJETO DE LEI Nº 593/23. AUTORIA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SOLDADO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ADRIANO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JOSÉ.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DO ESTADO DO PARANÁ A FEIRA INTERNACIONAL DA MANDIOCA FIMAN.</w:t>
      </w:r>
    </w:p>
    <w:p>
      <w:pPr>
        <w:pStyle w:val="BodyText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right="355"/>
        <w:jc w:val="both"/>
      </w:pPr>
      <w:r>
        <w:rPr/>
        <w:t>EMENDA DA COMISSÃO DE AGRICULTURA, PECUÁRIA, ABASTECIMENTO E DESENVOLVIMENTO RURAL COM PARECER FAVORÁVEL DA C.C.J.</w:t>
      </w:r>
    </w:p>
    <w:p>
      <w:pPr>
        <w:pStyle w:val="BodyText"/>
        <w:spacing w:line="242" w:lineRule="auto"/>
        <w:ind w:right="360"/>
        <w:jc w:val="both"/>
      </w:pPr>
      <w:r>
        <w:rPr/>
        <w:t>APRECIAR NESTE TURNO EMENDA APROVADA EM SEGUNDA DISCUSSÃO.</w:t>
      </w:r>
    </w:p>
    <w:p>
      <w:pPr>
        <w:pStyle w:val="BodyText"/>
        <w:spacing w:before="338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1"/>
        <w:ind w:left="180" w:right="2671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583/23. AUTORIA DA DEPUTADA CLOARA PINHEIRO.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§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4º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4º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20.318,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10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SETEMBRO DE 2020.</w:t>
      </w:r>
    </w:p>
    <w:p>
      <w:pPr>
        <w:pStyle w:val="BodyText"/>
        <w:ind w:right="363"/>
        <w:jc w:val="both"/>
      </w:pPr>
      <w:r>
        <w:rPr/>
        <w:t>PARECERES FAVORÁVEIS DA C.C.J., COMISSÃO DE SEGURANÇA PÚBLICA E COMISSÃO DE DEFESA DOS DIREITOS DA MULHER.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1"/>
        <w:ind w:left="180" w:right="2671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29/24. AUTORIA DA DEPUTADA MARIA VICTORIA.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PADRE JOSEIR SVERSUTTI A ESCOLA DO CENTRO ESTADUAL DE EDUCAÇÃO PROFISSIONAL DE MARINGÁ – CEEP, LOCALIZADA NO JARDIM OLÍMPICO, NO MUNICÍPIO DE MARINGÁ.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626/19.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MARCEL</w:t>
      </w:r>
      <w:r>
        <w:rPr>
          <w:spacing w:val="-13"/>
        </w:rPr>
        <w:t> </w:t>
      </w:r>
      <w:r>
        <w:rPr>
          <w:spacing w:val="-2"/>
        </w:rPr>
        <w:t>MICHELETTO.</w:t>
      </w:r>
    </w:p>
    <w:p>
      <w:pPr>
        <w:spacing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DE PROTEÇÃO À VIDA, A SER REALIZADA ANUALMENTE NA SEMANA QUE COMPREENDER O DIA 25 DE MARÇO.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1"/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DIREITOS HUMANOS E DA CIDADANIA.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09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116/24.</w:t>
      </w:r>
    </w:p>
    <w:p>
      <w:pPr>
        <w:tabs>
          <w:tab w:pos="2284" w:val="left" w:leader="none"/>
          <w:tab w:pos="2535" w:val="left" w:leader="none"/>
          <w:tab w:pos="2691" w:val="left" w:leader="none"/>
          <w:tab w:pos="4565" w:val="left" w:leader="none"/>
          <w:tab w:pos="4675" w:val="left" w:leader="none"/>
          <w:tab w:pos="4979" w:val="left" w:leader="none"/>
          <w:tab w:pos="5230" w:val="left" w:leader="none"/>
          <w:tab w:pos="5361" w:val="left" w:leader="none"/>
          <w:tab w:pos="5804" w:val="left" w:leader="none"/>
          <w:tab w:pos="6081" w:val="left" w:leader="none"/>
          <w:tab w:pos="6680" w:val="left" w:leader="none"/>
          <w:tab w:pos="7165" w:val="left" w:leader="none"/>
          <w:tab w:pos="7422" w:val="left" w:leader="none"/>
          <w:tab w:pos="7988" w:val="left" w:leader="none"/>
          <w:tab w:pos="8317" w:val="left" w:leader="none"/>
          <w:tab w:pos="8672" w:val="left" w:leader="none"/>
          <w:tab w:pos="9268" w:val="left" w:leader="none"/>
        </w:tabs>
        <w:spacing w:line="240" w:lineRule="auto" w:before="0"/>
        <w:ind w:left="180" w:right="363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10/2024.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17.590,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12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JUNHO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2013,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PROMOVEU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ALTERAÇÕES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13.283,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25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OUTUBRO DE 2001, E ADOTOU OUTRAS PROVIDÊNCIAS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8"/>
          <w:sz w:val="32"/>
        </w:rPr>
        <w:t> </w:t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SEGURANÇA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PÚBLICA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CIÊNCIA, </w:t>
      </w:r>
      <w:r>
        <w:rPr>
          <w:b/>
          <w:sz w:val="32"/>
        </w:rPr>
        <w:t>TECNOLOGIA, INOVAÇÃO E ENSINO SUPERIOR.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203/24.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spacing w:before="2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HONORÁRIA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 A SENHORA MARINA MENEGOTTO NESSI. </w:t>
      </w:r>
      <w:r>
        <w:rPr>
          <w:b/>
          <w:sz w:val="32"/>
        </w:rPr>
        <w:t>PARECER FAVORÁVEL DA 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2025-05-26T12:50:56Z</dcterms:created>
  <dcterms:modified xsi:type="dcterms:W3CDTF">2025-05-26T12:50:56Z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