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3625215</wp:posOffset>
            </wp:positionH>
            <wp:positionV relativeFrom="paragraph">
              <wp:posOffset>100355</wp:posOffset>
            </wp:positionV>
            <wp:extent cx="616275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auto"/>
        <w:ind w:left="3277" w:right="2200" w:hanging="1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1010919</wp:posOffset>
                </wp:positionH>
                <wp:positionV relativeFrom="paragraph">
                  <wp:posOffset>615872</wp:posOffset>
                </wp:positionV>
                <wp:extent cx="6058535" cy="88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853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 h="8890">
                              <a:moveTo>
                                <a:pt x="6058534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058534" y="8890"/>
                              </a:lnTo>
                              <a:lnTo>
                                <a:pt x="6058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99998pt;margin-top:48.493927pt;width:477.05pt;height:.70001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9ª SESSÃO</w:t>
      </w:r>
      <w:r>
        <w:rPr>
          <w:spacing w:val="-18"/>
          <w:w w:val="110"/>
        </w:rPr>
        <w:t> </w:t>
      </w:r>
      <w:r>
        <w:rPr>
          <w:w w:val="110"/>
        </w:rPr>
        <w:t>EXTRAORDINÁRIA ORDEM DO DIA</w:t>
      </w:r>
    </w:p>
    <w:p>
      <w:pPr>
        <w:pStyle w:val="BodyText"/>
        <w:spacing w:before="95"/>
        <w:ind w:left="0"/>
      </w:pPr>
    </w:p>
    <w:p>
      <w:pPr>
        <w:pStyle w:val="BodyText"/>
        <w:spacing w:line="640" w:lineRule="auto"/>
        <w:ind w:left="4001" w:right="2223" w:hanging="1258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9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MAIO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8"/>
        <w:ind w:left="0"/>
        <w:rPr>
          <w:sz w:val="20"/>
        </w:r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55"/>
        <w:gridCol w:w="706"/>
        <w:gridCol w:w="603"/>
      </w:tblGrid>
      <w:tr>
        <w:trPr>
          <w:trHeight w:val="1114" w:hRule="atLeast"/>
        </w:trPr>
        <w:tc>
          <w:tcPr>
            <w:tcW w:w="8155" w:type="dxa"/>
          </w:tcPr>
          <w:p>
            <w:pPr>
              <w:pStyle w:val="TableParagraph"/>
              <w:spacing w:line="371" w:lineRule="exact"/>
              <w:ind w:left="52"/>
              <w:rPr>
                <w:b/>
                <w:sz w:val="32"/>
              </w:rPr>
            </w:pPr>
            <w:r>
              <w:rPr>
                <w:b/>
                <w:w w:val="110"/>
                <w:sz w:val="32"/>
                <w:u w:val="single"/>
              </w:rPr>
              <w:t>ITEM</w:t>
            </w:r>
            <w:r>
              <w:rPr>
                <w:b/>
                <w:spacing w:val="-21"/>
                <w:w w:val="110"/>
                <w:sz w:val="32"/>
                <w:u w:val="single"/>
              </w:rPr>
              <w:t> </w:t>
            </w:r>
            <w:r>
              <w:rPr>
                <w:b/>
                <w:spacing w:val="-5"/>
                <w:w w:val="110"/>
                <w:sz w:val="32"/>
                <w:u w:val="single"/>
              </w:rPr>
              <w:t>01</w:t>
            </w:r>
          </w:p>
          <w:p>
            <w:pPr>
              <w:pStyle w:val="TableParagraph"/>
              <w:spacing w:line="370" w:lineRule="atLeast"/>
              <w:ind w:left="52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2ª</w:t>
            </w:r>
            <w:r>
              <w:rPr>
                <w:b/>
                <w:spacing w:val="-27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DISCUSSÃO</w:t>
            </w:r>
            <w:r>
              <w:rPr>
                <w:b/>
                <w:spacing w:val="-27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DO</w:t>
            </w:r>
            <w:r>
              <w:rPr>
                <w:b/>
                <w:spacing w:val="-26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PROJETO</w:t>
            </w:r>
            <w:r>
              <w:rPr>
                <w:b/>
                <w:spacing w:val="-27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DE</w:t>
            </w:r>
            <w:r>
              <w:rPr>
                <w:b/>
                <w:spacing w:val="-26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LEI</w:t>
            </w:r>
            <w:r>
              <w:rPr>
                <w:b/>
                <w:spacing w:val="-27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Nº</w:t>
            </w:r>
            <w:r>
              <w:rPr>
                <w:b/>
                <w:spacing w:val="-26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139/22. AUTORIA DA COMISSÃO EXECUTIVA.</w:t>
            </w:r>
          </w:p>
        </w:tc>
        <w:tc>
          <w:tcPr>
            <w:tcW w:w="13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34"/>
              </w:rPr>
            </w:pPr>
          </w:p>
        </w:tc>
      </w:tr>
      <w:tr>
        <w:trPr>
          <w:trHeight w:val="370" w:hRule="atLeast"/>
        </w:trPr>
        <w:tc>
          <w:tcPr>
            <w:tcW w:w="8155" w:type="dxa"/>
          </w:tcPr>
          <w:p>
            <w:pPr>
              <w:pStyle w:val="TableParagraph"/>
              <w:tabs>
                <w:tab w:pos="1473" w:val="left" w:leader="none"/>
                <w:tab w:pos="3979" w:val="left" w:leader="none"/>
                <w:tab w:pos="4702" w:val="left" w:leader="none"/>
                <w:tab w:pos="5441" w:val="left" w:leader="none"/>
                <w:tab w:pos="6094" w:val="left" w:leader="none"/>
                <w:tab w:pos="7580" w:val="left" w:leader="none"/>
              </w:tabs>
              <w:ind w:left="50"/>
              <w:rPr>
                <w:sz w:val="32"/>
              </w:rPr>
            </w:pPr>
            <w:r>
              <w:rPr>
                <w:color w:val="333333"/>
                <w:spacing w:val="-2"/>
                <w:w w:val="115"/>
                <w:sz w:val="32"/>
              </w:rPr>
              <w:t>INSERE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2"/>
                <w:w w:val="115"/>
                <w:sz w:val="32"/>
              </w:rPr>
              <w:t>DISPOSITIVOS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5"/>
                <w:w w:val="115"/>
                <w:sz w:val="32"/>
              </w:rPr>
              <w:t>NA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5"/>
                <w:w w:val="115"/>
                <w:sz w:val="32"/>
              </w:rPr>
              <w:t>LEI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5"/>
                <w:w w:val="115"/>
                <w:sz w:val="32"/>
              </w:rPr>
              <w:t>Nº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2"/>
                <w:w w:val="115"/>
                <w:sz w:val="32"/>
              </w:rPr>
              <w:t>16.792,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5"/>
                <w:w w:val="115"/>
                <w:sz w:val="32"/>
              </w:rPr>
              <w:t>DE</w:t>
            </w:r>
          </w:p>
        </w:tc>
        <w:tc>
          <w:tcPr>
            <w:tcW w:w="706" w:type="dxa"/>
          </w:tcPr>
          <w:p>
            <w:pPr>
              <w:pStyle w:val="TableParagraph"/>
              <w:ind w:right="48"/>
              <w:jc w:val="center"/>
              <w:rPr>
                <w:sz w:val="32"/>
              </w:rPr>
            </w:pPr>
            <w:r>
              <w:rPr>
                <w:color w:val="333333"/>
                <w:spacing w:val="-5"/>
                <w:w w:val="115"/>
                <w:sz w:val="32"/>
              </w:rPr>
              <w:t>25</w:t>
            </w:r>
          </w:p>
        </w:tc>
        <w:tc>
          <w:tcPr>
            <w:tcW w:w="603" w:type="dxa"/>
          </w:tcPr>
          <w:p>
            <w:pPr>
              <w:pStyle w:val="TableParagraph"/>
              <w:ind w:right="7"/>
              <w:jc w:val="center"/>
              <w:rPr>
                <w:sz w:val="32"/>
              </w:rPr>
            </w:pPr>
            <w:r>
              <w:rPr>
                <w:color w:val="333333"/>
                <w:spacing w:val="-5"/>
                <w:w w:val="115"/>
                <w:sz w:val="32"/>
              </w:rPr>
              <w:t>DE</w:t>
            </w:r>
          </w:p>
        </w:tc>
      </w:tr>
      <w:tr>
        <w:trPr>
          <w:trHeight w:val="371" w:hRule="atLeast"/>
        </w:trPr>
        <w:tc>
          <w:tcPr>
            <w:tcW w:w="8155" w:type="dxa"/>
          </w:tcPr>
          <w:p>
            <w:pPr>
              <w:pStyle w:val="TableParagraph"/>
              <w:tabs>
                <w:tab w:pos="2088" w:val="left" w:leader="none"/>
                <w:tab w:pos="2776" w:val="left" w:leader="none"/>
                <w:tab w:pos="3933" w:val="left" w:leader="none"/>
                <w:tab w:pos="5534" w:val="left" w:leader="none"/>
                <w:tab w:pos="6029" w:val="left" w:leader="none"/>
              </w:tabs>
              <w:ind w:left="50"/>
              <w:rPr>
                <w:sz w:val="32"/>
              </w:rPr>
            </w:pPr>
            <w:r>
              <w:rPr>
                <w:color w:val="333333"/>
                <w:spacing w:val="-2"/>
                <w:w w:val="115"/>
                <w:sz w:val="32"/>
              </w:rPr>
              <w:t>FEVEREIRO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5"/>
                <w:w w:val="115"/>
                <w:sz w:val="32"/>
              </w:rPr>
              <w:t>DE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2"/>
                <w:w w:val="115"/>
                <w:sz w:val="32"/>
              </w:rPr>
              <w:t>2011,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2"/>
                <w:w w:val="115"/>
                <w:sz w:val="32"/>
              </w:rPr>
              <w:t>REVOGA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spacing w:val="-10"/>
                <w:w w:val="115"/>
                <w:sz w:val="32"/>
              </w:rPr>
              <w:t>O</w:t>
            </w:r>
            <w:r>
              <w:rPr>
                <w:color w:val="333333"/>
                <w:sz w:val="32"/>
              </w:rPr>
              <w:tab/>
            </w:r>
            <w:r>
              <w:rPr>
                <w:color w:val="333333"/>
                <w:w w:val="115"/>
                <w:sz w:val="32"/>
              </w:rPr>
              <w:t>ART.</w:t>
            </w:r>
            <w:r>
              <w:rPr>
                <w:color w:val="333333"/>
                <w:spacing w:val="76"/>
                <w:w w:val="150"/>
                <w:sz w:val="32"/>
              </w:rPr>
              <w:t> </w:t>
            </w:r>
            <w:r>
              <w:rPr>
                <w:color w:val="333333"/>
                <w:w w:val="115"/>
                <w:sz w:val="32"/>
              </w:rPr>
              <w:t>4º</w:t>
            </w:r>
            <w:r>
              <w:rPr>
                <w:color w:val="333333"/>
                <w:spacing w:val="64"/>
                <w:w w:val="150"/>
                <w:sz w:val="32"/>
              </w:rPr>
              <w:t> </w:t>
            </w:r>
            <w:r>
              <w:rPr>
                <w:color w:val="333333"/>
                <w:spacing w:val="-5"/>
                <w:w w:val="115"/>
                <w:sz w:val="32"/>
              </w:rPr>
              <w:t>DA</w:t>
            </w:r>
          </w:p>
        </w:tc>
        <w:tc>
          <w:tcPr>
            <w:tcW w:w="706" w:type="dxa"/>
          </w:tcPr>
          <w:p>
            <w:pPr>
              <w:pStyle w:val="TableParagraph"/>
              <w:ind w:left="97" w:right="48"/>
              <w:jc w:val="center"/>
              <w:rPr>
                <w:sz w:val="32"/>
              </w:rPr>
            </w:pPr>
            <w:r>
              <w:rPr>
                <w:color w:val="333333"/>
                <w:spacing w:val="-5"/>
                <w:w w:val="115"/>
                <w:sz w:val="32"/>
              </w:rPr>
              <w:t>LEI</w:t>
            </w:r>
          </w:p>
        </w:tc>
        <w:tc>
          <w:tcPr>
            <w:tcW w:w="603" w:type="dxa"/>
          </w:tcPr>
          <w:p>
            <w:pPr>
              <w:pStyle w:val="TableParagraph"/>
              <w:ind w:left="137" w:right="7"/>
              <w:jc w:val="center"/>
              <w:rPr>
                <w:sz w:val="32"/>
              </w:rPr>
            </w:pPr>
            <w:r>
              <w:rPr>
                <w:color w:val="333333"/>
                <w:spacing w:val="-5"/>
                <w:w w:val="115"/>
                <w:sz w:val="32"/>
              </w:rPr>
              <w:t>Nº</w:t>
            </w:r>
          </w:p>
        </w:tc>
      </w:tr>
    </w:tbl>
    <w:p>
      <w:pPr>
        <w:spacing w:before="2"/>
        <w:ind w:left="180" w:right="532" w:firstLine="0"/>
        <w:jc w:val="both"/>
        <w:rPr>
          <w:b/>
          <w:sz w:val="32"/>
        </w:rPr>
      </w:pPr>
      <w:r>
        <w:rPr>
          <w:color w:val="333333"/>
          <w:w w:val="115"/>
          <w:sz w:val="32"/>
        </w:rPr>
        <w:t>20.123,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20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DEZEMBRO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2019,</w:t>
      </w:r>
      <w:r>
        <w:rPr>
          <w:color w:val="333333"/>
          <w:w w:val="115"/>
          <w:sz w:val="32"/>
        </w:rPr>
        <w:t> QUE</w:t>
      </w:r>
      <w:r>
        <w:rPr>
          <w:color w:val="333333"/>
          <w:w w:val="115"/>
          <w:sz w:val="32"/>
        </w:rPr>
        <w:t> TRATAM SOBRE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ESTRUTURA</w:t>
      </w:r>
      <w:r>
        <w:rPr>
          <w:color w:val="333333"/>
          <w:w w:val="115"/>
          <w:sz w:val="32"/>
        </w:rPr>
        <w:t> ADMINISTRATIVA</w:t>
      </w:r>
      <w:r>
        <w:rPr>
          <w:color w:val="333333"/>
          <w:w w:val="115"/>
          <w:sz w:val="32"/>
        </w:rPr>
        <w:t> DA</w:t>
      </w:r>
      <w:r>
        <w:rPr>
          <w:color w:val="333333"/>
          <w:w w:val="115"/>
          <w:sz w:val="32"/>
        </w:rPr>
        <w:t> ASSEMBLEIA LEGISLATIVA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</w:t>
      </w:r>
      <w:r>
        <w:rPr>
          <w:color w:val="333333"/>
          <w:spacing w:val="80"/>
          <w:w w:val="115"/>
          <w:sz w:val="32"/>
        </w:rPr>
        <w:t> </w:t>
      </w:r>
      <w:r>
        <w:rPr>
          <w:color w:val="333333"/>
          <w:w w:val="115"/>
          <w:sz w:val="32"/>
        </w:rPr>
        <w:t>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ADICIONA CARGOS</w:t>
      </w:r>
      <w:r>
        <w:rPr>
          <w:color w:val="333333"/>
          <w:w w:val="115"/>
          <w:sz w:val="32"/>
        </w:rPr>
        <w:t> NA</w:t>
      </w:r>
      <w:r>
        <w:rPr>
          <w:color w:val="333333"/>
          <w:w w:val="115"/>
          <w:sz w:val="32"/>
        </w:rPr>
        <w:t> ESTRUTURA</w:t>
      </w:r>
      <w:r>
        <w:rPr>
          <w:color w:val="333333"/>
          <w:w w:val="115"/>
          <w:sz w:val="32"/>
        </w:rPr>
        <w:t> ADMINISTRATIVA</w:t>
      </w:r>
      <w:r>
        <w:rPr>
          <w:color w:val="333333"/>
          <w:w w:val="115"/>
          <w:sz w:val="32"/>
        </w:rPr>
        <w:t> DAS</w:t>
      </w:r>
      <w:r>
        <w:rPr>
          <w:color w:val="333333"/>
          <w:spacing w:val="40"/>
          <w:w w:val="115"/>
          <w:sz w:val="32"/>
        </w:rPr>
        <w:t> </w:t>
      </w:r>
      <w:r>
        <w:rPr>
          <w:color w:val="333333"/>
          <w:w w:val="115"/>
          <w:sz w:val="32"/>
        </w:rPr>
        <w:t>COMISSÕES</w:t>
      </w:r>
      <w:r>
        <w:rPr>
          <w:color w:val="333333"/>
          <w:w w:val="115"/>
          <w:sz w:val="32"/>
        </w:rPr>
        <w:t> PERMANENTES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BLOCOS</w:t>
      </w:r>
      <w:r>
        <w:rPr>
          <w:color w:val="333333"/>
          <w:w w:val="115"/>
          <w:sz w:val="32"/>
        </w:rPr>
        <w:t> TEMÁTICOS</w:t>
      </w:r>
      <w:r>
        <w:rPr>
          <w:color w:val="333333"/>
          <w:w w:val="115"/>
          <w:sz w:val="32"/>
        </w:rPr>
        <w:t> DA ASSEMBLEIA</w:t>
      </w:r>
      <w:r>
        <w:rPr>
          <w:color w:val="333333"/>
          <w:w w:val="115"/>
          <w:sz w:val="32"/>
        </w:rPr>
        <w:t> LEGISLATIVA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PARANÁ. </w:t>
      </w:r>
      <w:r>
        <w:rPr>
          <w:b/>
          <w:w w:val="115"/>
          <w:sz w:val="32"/>
        </w:rPr>
        <w:t>PARECERES</w:t>
      </w:r>
      <w:r>
        <w:rPr>
          <w:b/>
          <w:w w:val="115"/>
          <w:sz w:val="32"/>
        </w:rPr>
        <w:t> FAVORÁVEIS</w:t>
      </w:r>
      <w:r>
        <w:rPr>
          <w:b/>
          <w:w w:val="115"/>
          <w:sz w:val="32"/>
        </w:rPr>
        <w:t> DA</w:t>
      </w:r>
      <w:r>
        <w:rPr>
          <w:b/>
          <w:w w:val="115"/>
          <w:sz w:val="32"/>
        </w:rPr>
        <w:t> C.C.J.</w:t>
      </w:r>
      <w:r>
        <w:rPr>
          <w:b/>
          <w:w w:val="115"/>
          <w:sz w:val="32"/>
        </w:rPr>
        <w:t> E</w:t>
      </w:r>
      <w:r>
        <w:rPr>
          <w:b/>
          <w:w w:val="115"/>
          <w:sz w:val="32"/>
        </w:rPr>
        <w:t> COMISSÃO</w:t>
      </w:r>
      <w:r>
        <w:rPr>
          <w:b/>
          <w:w w:val="115"/>
          <w:sz w:val="32"/>
        </w:rPr>
        <w:t> DE FINANÇAS E TRIBUTAÇÃO.</w:t>
      </w:r>
    </w:p>
    <w:p>
      <w:pPr>
        <w:spacing w:after="0"/>
        <w:jc w:val="both"/>
        <w:rPr>
          <w:b/>
          <w:sz w:val="32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pStyle w:val="BodyText"/>
        <w:spacing w:before="75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63" w:lineRule="exact" w:before="3"/>
        <w:jc w:val="both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16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142/22.</w:t>
      </w:r>
    </w:p>
    <w:p>
      <w:pPr>
        <w:pStyle w:val="BodyText"/>
        <w:ind w:right="356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PROCURADORIA-GERAL</w:t>
      </w:r>
      <w:r>
        <w:rPr>
          <w:w w:val="110"/>
        </w:rPr>
        <w:t> DE</w:t>
      </w:r>
      <w:r>
        <w:rPr>
          <w:w w:val="110"/>
        </w:rPr>
        <w:t> JUSTIÇA</w:t>
      </w:r>
      <w:r>
        <w:rPr>
          <w:w w:val="110"/>
        </w:rPr>
        <w:t> / MINISTÉRIO PÚBLICO – OFÍCIO Nº 413/22.</w:t>
      </w:r>
    </w:p>
    <w:p>
      <w:pPr>
        <w:spacing w:line="237" w:lineRule="auto" w:before="0"/>
        <w:ind w:left="180" w:right="533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DO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right="53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FINANÇAS E TRIBUTAÇÃO.</w:t>
      </w:r>
    </w:p>
    <w:p>
      <w:pPr>
        <w:pStyle w:val="BodyText"/>
        <w:spacing w:before="359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63" w:lineRule="exact"/>
        <w:jc w:val="both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16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143/22.</w:t>
      </w:r>
    </w:p>
    <w:p>
      <w:pPr>
        <w:pStyle w:val="BodyText"/>
        <w:ind w:right="356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PROCURADORIA-GERAL</w:t>
      </w:r>
      <w:r>
        <w:rPr>
          <w:w w:val="110"/>
        </w:rPr>
        <w:t> DE</w:t>
      </w:r>
      <w:r>
        <w:rPr>
          <w:w w:val="110"/>
        </w:rPr>
        <w:t> JUSTIÇA</w:t>
      </w:r>
      <w:r>
        <w:rPr>
          <w:w w:val="110"/>
        </w:rPr>
        <w:t> / MINISTÉRIO PÚBLICO – OFÍCIO Nº 414/22.</w:t>
      </w:r>
    </w:p>
    <w:p>
      <w:pPr>
        <w:spacing w:line="237" w:lineRule="auto" w:before="0"/>
        <w:ind w:left="180" w:right="533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DO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right="53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FINANÇAS E TRIBUTAÇÃO.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62" w:lineRule="exact"/>
        <w:ind w:left="142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16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144/22.</w:t>
      </w:r>
    </w:p>
    <w:p>
      <w:pPr>
        <w:pStyle w:val="BodyText"/>
        <w:tabs>
          <w:tab w:pos="1989" w:val="left" w:leader="none"/>
          <w:tab w:pos="2871" w:val="left" w:leader="none"/>
          <w:tab w:pos="4844" w:val="left" w:leader="none"/>
          <w:tab w:pos="5677" w:val="left" w:leader="none"/>
          <w:tab w:pos="7317" w:val="left" w:leader="none"/>
          <w:tab w:pos="7869" w:val="left" w:leader="none"/>
          <w:tab w:pos="9340" w:val="left" w:leader="none"/>
        </w:tabs>
        <w:ind w:right="354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7442897/2022.</w:t>
      </w:r>
    </w:p>
    <w:p>
      <w:pPr>
        <w:spacing w:line="237" w:lineRule="auto" w:before="0"/>
        <w:ind w:left="180" w:right="349" w:firstLine="0"/>
        <w:jc w:val="both"/>
        <w:rPr>
          <w:sz w:val="32"/>
        </w:rPr>
      </w:pPr>
      <w:r>
        <w:rPr>
          <w:w w:val="120"/>
          <w:sz w:val="32"/>
        </w:rPr>
        <w:t>FICAM</w:t>
      </w:r>
      <w:r>
        <w:rPr>
          <w:w w:val="120"/>
          <w:sz w:val="32"/>
        </w:rPr>
        <w:t> CRIADOS</w:t>
      </w:r>
      <w:r>
        <w:rPr>
          <w:w w:val="120"/>
          <w:sz w:val="32"/>
        </w:rPr>
        <w:t> 60</w:t>
      </w:r>
      <w:r>
        <w:rPr>
          <w:w w:val="120"/>
          <w:sz w:val="32"/>
        </w:rPr>
        <w:t> (SESSENTA)</w:t>
      </w:r>
      <w:r>
        <w:rPr>
          <w:w w:val="120"/>
          <w:sz w:val="32"/>
        </w:rPr>
        <w:t> CARGOS</w:t>
      </w:r>
      <w:r>
        <w:rPr>
          <w:w w:val="120"/>
          <w:sz w:val="32"/>
        </w:rPr>
        <w:t> DE</w:t>
      </w:r>
      <w:r>
        <w:rPr>
          <w:w w:val="120"/>
          <w:sz w:val="32"/>
        </w:rPr>
        <w:t> LIVRE PROVIMENTO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7"/>
          <w:w w:val="120"/>
          <w:sz w:val="32"/>
        </w:rPr>
        <w:t> </w:t>
      </w:r>
      <w:r>
        <w:rPr>
          <w:w w:val="120"/>
          <w:sz w:val="32"/>
        </w:rPr>
        <w:t>ASSESSORAMENTO,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SIMBOLOGIA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1-C PARA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OS</w:t>
      </w:r>
      <w:r>
        <w:rPr>
          <w:spacing w:val="-28"/>
          <w:w w:val="120"/>
          <w:sz w:val="32"/>
        </w:rPr>
        <w:t> </w:t>
      </w:r>
      <w:r>
        <w:rPr>
          <w:w w:val="120"/>
          <w:sz w:val="32"/>
        </w:rPr>
        <w:t>GABINETES</w:t>
      </w:r>
      <w:r>
        <w:rPr>
          <w:spacing w:val="-25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9"/>
          <w:w w:val="120"/>
          <w:sz w:val="32"/>
        </w:rPr>
        <w:t> </w:t>
      </w:r>
      <w:r>
        <w:rPr>
          <w:w w:val="120"/>
          <w:sz w:val="32"/>
        </w:rPr>
        <w:t>JUIZ</w:t>
      </w:r>
      <w:r>
        <w:rPr>
          <w:spacing w:val="-26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DIREITO</w:t>
      </w:r>
      <w:r>
        <w:rPr>
          <w:spacing w:val="-25"/>
          <w:w w:val="120"/>
          <w:sz w:val="32"/>
        </w:rPr>
        <w:t> </w:t>
      </w:r>
      <w:r>
        <w:rPr>
          <w:w w:val="120"/>
          <w:sz w:val="32"/>
        </w:rPr>
        <w:t>SUBSTITUTO</w:t>
      </w:r>
      <w:r>
        <w:rPr>
          <w:spacing w:val="-27"/>
          <w:w w:val="120"/>
          <w:sz w:val="32"/>
        </w:rPr>
        <w:t> </w:t>
      </w:r>
      <w:r>
        <w:rPr>
          <w:w w:val="120"/>
          <w:sz w:val="32"/>
        </w:rPr>
        <w:t>EM SEGUNDO</w:t>
      </w:r>
      <w:r>
        <w:rPr>
          <w:w w:val="120"/>
          <w:sz w:val="32"/>
        </w:rPr>
        <w:t> GRAU</w:t>
      </w:r>
      <w:r>
        <w:rPr>
          <w:w w:val="120"/>
          <w:sz w:val="32"/>
        </w:rPr>
        <w:t> E</w:t>
      </w:r>
      <w:r>
        <w:rPr>
          <w:w w:val="120"/>
          <w:sz w:val="32"/>
        </w:rPr>
        <w:t> 21</w:t>
      </w:r>
      <w:r>
        <w:rPr>
          <w:w w:val="120"/>
          <w:sz w:val="32"/>
        </w:rPr>
        <w:t> (VINTE</w:t>
      </w:r>
      <w:r>
        <w:rPr>
          <w:w w:val="120"/>
          <w:sz w:val="32"/>
        </w:rPr>
        <w:t> E</w:t>
      </w:r>
      <w:r>
        <w:rPr>
          <w:w w:val="120"/>
          <w:sz w:val="32"/>
        </w:rPr>
        <w:t> UM)</w:t>
      </w:r>
      <w:r>
        <w:rPr>
          <w:w w:val="120"/>
          <w:sz w:val="32"/>
        </w:rPr>
        <w:t> CARGOS</w:t>
      </w:r>
      <w:r>
        <w:rPr>
          <w:w w:val="120"/>
          <w:sz w:val="32"/>
        </w:rPr>
        <w:t> DE</w:t>
      </w:r>
      <w:r>
        <w:rPr>
          <w:w w:val="120"/>
          <w:sz w:val="32"/>
        </w:rPr>
        <w:t> LIVRE PROVIMENTO,</w:t>
      </w:r>
      <w:r>
        <w:rPr>
          <w:w w:val="120"/>
          <w:sz w:val="32"/>
        </w:rPr>
        <w:t> DE</w:t>
      </w:r>
      <w:r>
        <w:rPr>
          <w:w w:val="120"/>
          <w:sz w:val="32"/>
        </w:rPr>
        <w:t> SIMBOLOGIA</w:t>
      </w:r>
      <w:r>
        <w:rPr>
          <w:w w:val="120"/>
          <w:sz w:val="32"/>
        </w:rPr>
        <w:t> 1-D,</w:t>
      </w:r>
      <w:r>
        <w:rPr>
          <w:w w:val="120"/>
          <w:sz w:val="32"/>
        </w:rPr>
        <w:t> PARA</w:t>
      </w:r>
      <w:r>
        <w:rPr>
          <w:w w:val="120"/>
          <w:sz w:val="32"/>
        </w:rPr>
        <w:t> O ASSESSORAMENTO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5"/>
          <w:w w:val="120"/>
          <w:sz w:val="32"/>
        </w:rPr>
        <w:t> </w:t>
      </w:r>
      <w:r>
        <w:rPr>
          <w:w w:val="120"/>
          <w:sz w:val="32"/>
        </w:rPr>
        <w:t>MAGISTRADOS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4"/>
          <w:w w:val="120"/>
          <w:sz w:val="32"/>
        </w:rPr>
        <w:t> </w:t>
      </w:r>
      <w:r>
        <w:rPr>
          <w:w w:val="120"/>
          <w:sz w:val="32"/>
        </w:rPr>
        <w:t>PRIMEIRO</w:t>
      </w:r>
      <w:r>
        <w:rPr>
          <w:spacing w:val="-11"/>
          <w:w w:val="120"/>
          <w:sz w:val="32"/>
        </w:rPr>
        <w:t> </w:t>
      </w:r>
      <w:r>
        <w:rPr>
          <w:w w:val="120"/>
          <w:sz w:val="32"/>
        </w:rPr>
        <w:t>GRAU DE JURISDIÇÃO.</w:t>
      </w:r>
    </w:p>
    <w:p>
      <w:pPr>
        <w:pStyle w:val="BodyText"/>
        <w:ind w:right="53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FINANÇAS E TRIBUTAÇÃO.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pStyle w:val="BodyText"/>
        <w:spacing w:before="155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63" w:lineRule="exact" w:before="3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15"/>
          <w:w w:val="110"/>
        </w:rPr>
        <w:t> </w:t>
      </w:r>
      <w:r>
        <w:rPr>
          <w:w w:val="110"/>
        </w:rPr>
        <w:t>Nº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145/22.</w:t>
      </w:r>
    </w:p>
    <w:p>
      <w:pPr>
        <w:pStyle w:val="BodyText"/>
        <w:tabs>
          <w:tab w:pos="1992" w:val="left" w:leader="none"/>
          <w:tab w:pos="2868" w:val="left" w:leader="none"/>
          <w:tab w:pos="4846" w:val="left" w:leader="none"/>
          <w:tab w:pos="5674" w:val="left" w:leader="none"/>
          <w:tab w:pos="7319" w:val="left" w:leader="none"/>
          <w:tab w:pos="7861" w:val="left" w:leader="none"/>
          <w:tab w:pos="9335" w:val="left" w:leader="none"/>
        </w:tabs>
        <w:ind w:right="370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12"/>
          <w:w w:val="110"/>
        </w:rPr>
        <w:t>Nº </w:t>
      </w:r>
      <w:r>
        <w:rPr>
          <w:spacing w:val="-2"/>
          <w:w w:val="110"/>
        </w:rPr>
        <w:t>7456621/2022.</w:t>
      </w:r>
    </w:p>
    <w:p>
      <w:pPr>
        <w:spacing w:line="237" w:lineRule="auto" w:before="0"/>
        <w:ind w:left="180" w:right="529" w:firstLine="0"/>
        <w:jc w:val="both"/>
        <w:rPr>
          <w:sz w:val="32"/>
        </w:rPr>
      </w:pPr>
      <w:r>
        <w:rPr>
          <w:w w:val="120"/>
          <w:sz w:val="32"/>
        </w:rPr>
        <w:t>DISPÕE SOBRE OS CARGOS DE LIVRE PROVIMENTO E AS FUNÇÕES</w:t>
      </w:r>
      <w:r>
        <w:rPr>
          <w:w w:val="120"/>
          <w:sz w:val="32"/>
        </w:rPr>
        <w:t> COMISSIONADAS</w:t>
      </w:r>
      <w:r>
        <w:rPr>
          <w:w w:val="120"/>
          <w:sz w:val="32"/>
        </w:rPr>
        <w:t> DO</w:t>
      </w:r>
      <w:r>
        <w:rPr>
          <w:w w:val="120"/>
          <w:sz w:val="32"/>
        </w:rPr>
        <w:t> PODER</w:t>
      </w:r>
      <w:r>
        <w:rPr>
          <w:w w:val="120"/>
          <w:sz w:val="32"/>
        </w:rPr>
        <w:t> JUDICIÁRIO</w:t>
      </w:r>
      <w:r>
        <w:rPr>
          <w:w w:val="120"/>
          <w:sz w:val="32"/>
        </w:rPr>
        <w:t> DO ESTADO</w:t>
      </w:r>
      <w:r>
        <w:rPr>
          <w:w w:val="120"/>
          <w:sz w:val="32"/>
        </w:rPr>
        <w:t> DO</w:t>
      </w:r>
      <w:r>
        <w:rPr>
          <w:w w:val="120"/>
          <w:sz w:val="32"/>
        </w:rPr>
        <w:t> PARANÁ</w:t>
      </w:r>
      <w:r>
        <w:rPr>
          <w:w w:val="120"/>
          <w:sz w:val="32"/>
        </w:rPr>
        <w:t> VINCULADAS</w:t>
      </w:r>
      <w:r>
        <w:rPr>
          <w:w w:val="120"/>
          <w:sz w:val="32"/>
        </w:rPr>
        <w:t> A</w:t>
      </w:r>
      <w:r>
        <w:rPr>
          <w:w w:val="120"/>
          <w:sz w:val="32"/>
        </w:rPr>
        <w:t> ÁREA</w:t>
      </w:r>
      <w:r>
        <w:rPr>
          <w:w w:val="120"/>
          <w:sz w:val="32"/>
        </w:rPr>
        <w:t> DE TECNOLOGIA</w:t>
      </w:r>
      <w:r>
        <w:rPr>
          <w:w w:val="120"/>
          <w:sz w:val="32"/>
        </w:rPr>
        <w:t> DA</w:t>
      </w:r>
      <w:r>
        <w:rPr>
          <w:w w:val="120"/>
          <w:sz w:val="32"/>
        </w:rPr>
        <w:t> INFORMAÇÃO</w:t>
      </w:r>
      <w:r>
        <w:rPr>
          <w:w w:val="120"/>
          <w:sz w:val="32"/>
        </w:rPr>
        <w:t> E</w:t>
      </w:r>
      <w:r>
        <w:rPr>
          <w:w w:val="120"/>
          <w:sz w:val="32"/>
        </w:rPr>
        <w:t> COMUNICAÇÃO</w:t>
      </w:r>
      <w:r>
        <w:rPr>
          <w:w w:val="120"/>
          <w:sz w:val="32"/>
        </w:rPr>
        <w:t> E ESTABELECE OUTRAS PROVIDÊNCIAS.</w:t>
      </w:r>
    </w:p>
    <w:p>
      <w:pPr>
        <w:pStyle w:val="BodyText"/>
        <w:ind w:right="53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FINANÇAS E TRIBUTAÇÃO.</w:t>
      </w:r>
    </w:p>
    <w:p>
      <w:pPr>
        <w:pStyle w:val="BodyText"/>
        <w:spacing w:before="358"/>
        <w:ind w:left="0"/>
      </w:pPr>
    </w:p>
    <w:p>
      <w:pPr>
        <w:pStyle w:val="BodyTex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63" w:lineRule="exact" w:before="1"/>
        <w:jc w:val="both"/>
      </w:pPr>
      <w:r>
        <w:rPr>
          <w:w w:val="110"/>
        </w:rPr>
        <w:t>2ª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16"/>
          <w:w w:val="110"/>
        </w:rPr>
        <w:t> </w:t>
      </w:r>
      <w:r>
        <w:rPr>
          <w:w w:val="110"/>
        </w:rPr>
        <w:t>Nº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149/22.</w:t>
      </w:r>
    </w:p>
    <w:p>
      <w:pPr>
        <w:spacing w:line="240" w:lineRule="auto" w:before="0"/>
        <w:ind w:left="180" w:right="53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596/2022. </w:t>
      </w:r>
      <w:r>
        <w:rPr>
          <w:w w:val="115"/>
          <w:sz w:val="32"/>
        </w:rPr>
        <w:t>CRIA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CARGOS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COMISSÃO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FUNÇÕES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COMISSIONADAS</w:t>
      </w:r>
      <w:r>
        <w:rPr>
          <w:w w:val="115"/>
          <w:sz w:val="32"/>
        </w:rPr>
        <w:t> PARA</w:t>
      </w:r>
      <w:r>
        <w:rPr>
          <w:w w:val="115"/>
          <w:sz w:val="32"/>
        </w:rPr>
        <w:t> A</w:t>
      </w:r>
      <w:r>
        <w:rPr>
          <w:w w:val="115"/>
          <w:sz w:val="32"/>
        </w:rPr>
        <w:t> CHEFIA</w:t>
      </w:r>
      <w:r>
        <w:rPr>
          <w:w w:val="115"/>
          <w:sz w:val="32"/>
        </w:rPr>
        <w:t> E</w:t>
      </w:r>
      <w:r>
        <w:rPr>
          <w:w w:val="115"/>
          <w:sz w:val="32"/>
        </w:rPr>
        <w:t> O</w:t>
      </w:r>
      <w:r>
        <w:rPr>
          <w:w w:val="115"/>
          <w:sz w:val="32"/>
        </w:rPr>
        <w:t> ASSESSORAMENTO DE MAGISTRADOS DO 1° GRAU DE JURISDIÇÃO.</w:t>
      </w:r>
    </w:p>
    <w:p>
      <w:pPr>
        <w:pStyle w:val="BodyText"/>
        <w:spacing w:line="363" w:lineRule="exact" w:before="1"/>
        <w:jc w:val="both"/>
      </w:pPr>
      <w:r>
        <w:rPr>
          <w:w w:val="105"/>
        </w:rPr>
        <w:t>PARECER</w:t>
      </w:r>
      <w:r>
        <w:rPr>
          <w:spacing w:val="35"/>
          <w:w w:val="105"/>
        </w:rPr>
        <w:t> </w:t>
      </w:r>
      <w:r>
        <w:rPr>
          <w:w w:val="105"/>
        </w:rPr>
        <w:t>FAVORÁVEL</w:t>
      </w:r>
      <w:r>
        <w:rPr>
          <w:spacing w:val="35"/>
          <w:w w:val="105"/>
        </w:rPr>
        <w:t> </w:t>
      </w:r>
      <w:r>
        <w:rPr>
          <w:w w:val="105"/>
        </w:rPr>
        <w:t>DA</w:t>
      </w:r>
      <w:r>
        <w:rPr>
          <w:spacing w:val="3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43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FINANÇAS</w:t>
      </w:r>
      <w:r>
        <w:rPr>
          <w:w w:val="110"/>
        </w:rPr>
        <w:t> E </w:t>
      </w:r>
      <w:r>
        <w:rPr>
          <w:spacing w:val="-2"/>
          <w:w w:val="110"/>
        </w:rPr>
        <w:t>TRIBUTAÇÃO.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351" w:lineRule="exact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2025-05-23T18:06:47Z</dcterms:created>
  <dcterms:modified xsi:type="dcterms:W3CDTF">2025-05-23T18:06:47Z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