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"/>
        <w:ind w:left="0"/>
        <w:rPr>
          <w:rFonts w:ascii="Times New Roman"/>
          <w:b w:val="0"/>
        </w:rPr>
      </w:pPr>
    </w:p>
    <w:p>
      <w:pPr>
        <w:pStyle w:val="BodyText"/>
        <w:spacing w:line="480" w:lineRule="auto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480" w:lineRule="auto" w:before="3"/>
        <w:ind w:left="3697" w:right="2284" w:hanging="5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962256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76822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3ª SESSÃO </w:t>
      </w:r>
      <w:r>
        <w:rPr>
          <w:w w:val="110"/>
        </w:rPr>
        <w:t>ORDINÁRIA ORDEM DO DIA</w:t>
      </w:r>
    </w:p>
    <w:p>
      <w:pPr>
        <w:pStyle w:val="BodyText"/>
        <w:spacing w:line="439" w:lineRule="auto" w:before="364"/>
        <w:ind w:left="3639" w:right="1039" w:hanging="1549"/>
      </w:pP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8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line="316" w:lineRule="auto" w:before="210"/>
        <w:ind w:left="1913" w:right="1039" w:hanging="720"/>
      </w:pPr>
      <w:r>
        <w:rPr>
          <w:w w:val="110"/>
        </w:rPr>
        <w:t>ANTECIPADA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8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FEVEREIRO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PARA O DIA 7 DE FEVEREIRO DE 2023</w:t>
      </w:r>
    </w:p>
    <w:p>
      <w:pPr>
        <w:pStyle w:val="BodyText"/>
        <w:ind w:left="0"/>
      </w:pPr>
    </w:p>
    <w:p>
      <w:pPr>
        <w:pStyle w:val="BodyText"/>
        <w:spacing w:before="249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192/22.</w:t>
      </w:r>
    </w:p>
    <w:p>
      <w:pPr>
        <w:pStyle w:val="BodyText"/>
        <w:tabs>
          <w:tab w:pos="1980" w:val="left" w:leader="none"/>
          <w:tab w:pos="4096" w:val="left" w:leader="none"/>
          <w:tab w:pos="5490" w:val="left" w:leader="none"/>
          <w:tab w:pos="7371" w:val="left" w:leader="none"/>
          <w:tab w:pos="7940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DEPUTADO </w:t>
      </w:r>
      <w:r>
        <w:rPr>
          <w:w w:val="110"/>
        </w:rPr>
        <w:t>TERCÍLIO TURINI.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 A ROTA TURÍSTICA DA LAVANDA NO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49" w:val="left" w:leader="none"/>
          <w:tab w:pos="4664" w:val="left" w:leader="none"/>
          <w:tab w:pos="5418" w:val="left" w:leader="none"/>
          <w:tab w:pos="6557" w:val="left" w:leader="none"/>
          <w:tab w:pos="7046" w:val="left" w:leader="none"/>
          <w:tab w:pos="9045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spacing w:val="-2"/>
          <w:w w:val="110"/>
        </w:rPr>
        <w:t>TURISMO.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284"/>
      </w:pPr>
      <w:r>
        <w:rPr>
          <w:w w:val="105"/>
        </w:rPr>
        <w:t>2ª DISCUSSÃO DO PROJETO DE LEI Nº 295/22. AUTORIA</w:t>
      </w:r>
      <w:r>
        <w:rPr>
          <w:spacing w:val="40"/>
          <w:w w:val="105"/>
        </w:rPr>
        <w:t> </w:t>
      </w:r>
      <w:r>
        <w:rPr>
          <w:w w:val="105"/>
        </w:rPr>
        <w:t>DEPUTADO MARCEL</w:t>
      </w:r>
      <w:r>
        <w:rPr>
          <w:spacing w:val="40"/>
          <w:w w:val="105"/>
        </w:rPr>
        <w:t> </w:t>
      </w:r>
      <w:r>
        <w:rPr>
          <w:w w:val="105"/>
        </w:rPr>
        <w:t>MICHELETTO.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4" w:val="left" w:leader="none"/>
          <w:tab w:pos="9093" w:val="left" w:leader="none"/>
        </w:tabs>
        <w:spacing w:before="1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ANACLETO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PANTANO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PR- 474 QUE LIGA OS MUNICÍPIOS DE BRAGANEY E IGUATU.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before="1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512/22. AUTORIA DEPUTADO GILSON DE SOUZA.</w:t>
      </w:r>
    </w:p>
    <w:p>
      <w:pPr>
        <w:spacing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 O TÍTULO DE UTILIDADE PÚBICA AO INSTITUTO PONTE,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SÃO</w:t>
      </w:r>
      <w:r>
        <w:rPr>
          <w:w w:val="115"/>
          <w:sz w:val="32"/>
        </w:rPr>
        <w:t> JOSÉ</w:t>
      </w:r>
      <w:r>
        <w:rPr>
          <w:w w:val="115"/>
          <w:sz w:val="32"/>
        </w:rPr>
        <w:t> DOS </w:t>
      </w:r>
      <w:r>
        <w:rPr>
          <w:spacing w:val="-2"/>
          <w:w w:val="115"/>
          <w:sz w:val="32"/>
        </w:rPr>
        <w:t>PINHAIS.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2025-05-23T16:58:15Z</dcterms:created>
  <dcterms:modified xsi:type="dcterms:W3CDTF">2025-05-23T16:58:15Z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