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9"/>
        <w:ind w:left="998" w:right="62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181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31ª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273"/>
        <w:ind w:left="0"/>
      </w:pPr>
    </w:p>
    <w:p>
      <w:pPr>
        <w:pStyle w:val="BodyText"/>
        <w:ind w:left="536"/>
        <w:jc w:val="center"/>
      </w:pPr>
      <w:r>
        <w:rPr>
          <w:w w:val="110"/>
        </w:rPr>
        <w:t>PARA</w:t>
      </w:r>
      <w:r>
        <w:rPr>
          <w:spacing w:val="-15"/>
          <w:w w:val="110"/>
        </w:rPr>
        <w:t> </w:t>
      </w:r>
      <w:r>
        <w:rPr>
          <w:w w:val="110"/>
        </w:rPr>
        <w:t>O</w:t>
      </w:r>
      <w:r>
        <w:rPr>
          <w:spacing w:val="-15"/>
          <w:w w:val="110"/>
        </w:rPr>
        <w:t> </w:t>
      </w:r>
      <w:r>
        <w:rPr>
          <w:w w:val="110"/>
        </w:rPr>
        <w:t>DIA</w:t>
      </w:r>
      <w:r>
        <w:rPr>
          <w:spacing w:val="-14"/>
          <w:w w:val="110"/>
        </w:rPr>
        <w:t> </w:t>
      </w:r>
      <w:r>
        <w:rPr>
          <w:w w:val="110"/>
        </w:rPr>
        <w:t>24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ABRIL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2023</w:t>
      </w:r>
    </w:p>
    <w:p>
      <w:pPr>
        <w:pStyle w:val="BodyText"/>
        <w:ind w:left="0"/>
      </w:pPr>
    </w:p>
    <w:p>
      <w:pPr>
        <w:pStyle w:val="BodyText"/>
        <w:spacing w:before="64"/>
        <w:ind w:left="0"/>
      </w:pPr>
    </w:p>
    <w:p>
      <w:pPr>
        <w:pStyle w:val="BodyText"/>
        <w:ind w:left="536" w:right="352"/>
        <w:jc w:val="center"/>
      </w:pPr>
      <w:r>
        <w:rPr>
          <w:spacing w:val="-2"/>
          <w:w w:val="115"/>
        </w:rPr>
        <w:t>SEGUNDA</w:t>
      </w:r>
      <w:r>
        <w:rPr>
          <w:spacing w:val="-23"/>
          <w:w w:val="115"/>
        </w:rPr>
        <w:t> </w:t>
      </w:r>
      <w:r>
        <w:rPr>
          <w:spacing w:val="-2"/>
          <w:w w:val="115"/>
        </w:rPr>
        <w:t>–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3"/>
        <w:ind w:right="1810"/>
      </w:pPr>
      <w:r>
        <w:rPr>
          <w:w w:val="105"/>
        </w:rPr>
        <w:t>REDAÇÃO FINAL DO PROJETO DE LEI Nº 34/23. AUTORIA DO DEPUTADO MATHEUS VERMELHO.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GUIA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TURISMO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CELEBRADO ANUALMENTE EM 10 DE MAIO.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4"/>
        <w:ind w:left="0"/>
        <w:rPr>
          <w:b w:val="0"/>
        </w:rPr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ind w:right="2213"/>
        <w:jc w:val="both"/>
      </w:pPr>
      <w:r>
        <w:rPr/>
        <w:t>REDAÇÃO FINAL DO PROJETO DE LEI Nº 54/23. </w:t>
      </w: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5"/>
          <w:w w:val="110"/>
        </w:rPr>
        <w:t> </w:t>
      </w:r>
      <w:r>
        <w:rPr>
          <w:w w:val="110"/>
        </w:rPr>
        <w:t>BATATINHA.</w:t>
      </w:r>
    </w:p>
    <w:p>
      <w:pPr>
        <w:spacing w:line="240" w:lineRule="auto" w:before="1"/>
        <w:ind w:left="180" w:right="183" w:firstLine="0"/>
        <w:jc w:val="both"/>
        <w:rPr>
          <w:sz w:val="32"/>
        </w:rPr>
      </w:pPr>
      <w:r>
        <w:rPr>
          <w:w w:val="115"/>
          <w:sz w:val="32"/>
        </w:rPr>
        <w:t>ACRESCENTA O PARÁGRAFO ÚNICO AO ART. 1º DA LEI Nº 18.419, DE 07 DE JANEIRO DE 2015, QUE ESTABELECE O ESTATUTO DA PESSOA COM DEFICIÊNCIA DO ESTADO DO </w:t>
      </w:r>
      <w:r>
        <w:rPr>
          <w:spacing w:val="-2"/>
          <w:w w:val="115"/>
          <w:sz w:val="32"/>
        </w:rPr>
        <w:t>PARANÁ.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line="242" w:lineRule="auto" w:before="1"/>
        <w:ind w:right="1810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438/22. </w:t>
      </w:r>
      <w:r>
        <w:rPr>
          <w:w w:val="110"/>
        </w:rPr>
        <w:t>AUTORIA DO</w:t>
      </w:r>
      <w:r>
        <w:rPr>
          <w:spacing w:val="-1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MARCIO PACHECO.</w:t>
      </w:r>
    </w:p>
    <w:p>
      <w:pPr>
        <w:spacing w:line="240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 O DIA ESTADUAL DO TERÇO DOS HOMENS, A SER CELEBRADO NO DIA 8 DE SETEMBRO.</w:t>
      </w:r>
    </w:p>
    <w:p>
      <w:pPr>
        <w:pStyle w:val="BodyText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ind w:right="227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118/23. </w:t>
      </w:r>
      <w:r>
        <w:rPr>
          <w:w w:val="110"/>
        </w:rPr>
        <w:t>AUTORIA</w:t>
      </w:r>
      <w:r>
        <w:rPr>
          <w:spacing w:val="-1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DEPUTADO</w:t>
      </w:r>
      <w:r>
        <w:rPr>
          <w:spacing w:val="-5"/>
          <w:w w:val="110"/>
        </w:rPr>
        <w:t> </w:t>
      </w:r>
      <w:r>
        <w:rPr>
          <w:w w:val="110"/>
        </w:rPr>
        <w:t>ADÃO</w:t>
      </w:r>
      <w:r>
        <w:rPr>
          <w:spacing w:val="-3"/>
          <w:w w:val="110"/>
        </w:rPr>
        <w:t> </w:t>
      </w:r>
      <w:r>
        <w:rPr>
          <w:w w:val="110"/>
        </w:rPr>
        <w:t>LITRO.</w:t>
      </w:r>
    </w:p>
    <w:p>
      <w:pPr>
        <w:spacing w:line="240" w:lineRule="auto" w:before="2"/>
        <w:ind w:left="180" w:right="18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CAPANEMA</w:t>
      </w:r>
      <w:r>
        <w:rPr>
          <w:w w:val="115"/>
          <w:sz w:val="32"/>
        </w:rPr>
        <w:t> FUTSAL</w:t>
      </w:r>
      <w:r>
        <w:rPr>
          <w:w w:val="115"/>
          <w:sz w:val="32"/>
        </w:rPr>
        <w:t> -</w:t>
      </w:r>
      <w:r>
        <w:rPr>
          <w:w w:val="115"/>
          <w:sz w:val="32"/>
        </w:rPr>
        <w:t> ACAF,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CAPANEMA.</w:t>
      </w:r>
    </w:p>
    <w:p>
      <w:pPr>
        <w:pStyle w:val="BodyText"/>
        <w:spacing w:before="3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187/23.</w:t>
      </w:r>
    </w:p>
    <w:p>
      <w:pPr>
        <w:spacing w:line="240" w:lineRule="auto" w:before="0"/>
        <w:ind w:left="180" w:right="183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30/2023.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 MUNICÍPIO DE CRUZEIRO DO OESTE, DO IMÓVEL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188/23.</w:t>
      </w:r>
    </w:p>
    <w:p>
      <w:pPr>
        <w:spacing w:line="240" w:lineRule="auto"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 31/2023.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AO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NOVA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SANTA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ROSA,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sectPr>
          <w:pgSz w:w="12240" w:h="15840"/>
          <w:pgMar w:top="1180" w:bottom="280" w:left="1440" w:right="1080"/>
        </w:sectPr>
      </w:pPr>
    </w:p>
    <w:p>
      <w:pPr>
        <w:pStyle w:val="BodyText"/>
        <w:spacing w:before="18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189/23.</w:t>
      </w:r>
    </w:p>
    <w:p>
      <w:pPr>
        <w:spacing w:line="240" w:lineRule="auto"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32/2023.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AO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TEIXEIRA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SOARES,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190/23.</w:t>
      </w:r>
    </w:p>
    <w:p>
      <w:pPr>
        <w:tabs>
          <w:tab w:pos="2296" w:val="left" w:leader="none"/>
          <w:tab w:pos="3013" w:val="left" w:leader="none"/>
          <w:tab w:pos="3082" w:val="left" w:leader="none"/>
          <w:tab w:pos="4066" w:val="left" w:leader="none"/>
          <w:tab w:pos="4590" w:val="left" w:leader="none"/>
          <w:tab w:pos="6419" w:val="left" w:leader="none"/>
          <w:tab w:pos="6893" w:val="left" w:leader="none"/>
          <w:tab w:pos="7576" w:val="left" w:leader="none"/>
          <w:tab w:pos="9027" w:val="left" w:leader="none"/>
          <w:tab w:pos="9498" w:val="left" w:leader="none"/>
        </w:tabs>
        <w:spacing w:line="240" w:lineRule="auto" w:before="0"/>
        <w:ind w:left="180" w:right="1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33/2023.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EXECUTIVO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spacing w:val="-2"/>
          <w:w w:val="115"/>
          <w:sz w:val="32"/>
        </w:rPr>
        <w:t>DESAFETAÇÃO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SEGMENTO</w:t>
      </w:r>
      <w:r>
        <w:rPr>
          <w:sz w:val="32"/>
        </w:rPr>
        <w:tab/>
      </w:r>
      <w:r>
        <w:rPr>
          <w:spacing w:val="-2"/>
          <w:w w:val="115"/>
          <w:sz w:val="32"/>
        </w:rPr>
        <w:t>RODOVIÁRIO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 E A TRANSFERÊNCIA DESTE AO MUNICÍPIO DE SANTA MÔNICA.</w:t>
      </w:r>
    </w:p>
    <w:p>
      <w:pPr>
        <w:pStyle w:val="BodyText"/>
        <w:spacing w:line="242" w:lineRule="auto" w:before="5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369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spacing w:before="3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191/23.</w:t>
      </w:r>
    </w:p>
    <w:p>
      <w:pPr>
        <w:spacing w:line="240" w:lineRule="auto" w:before="1"/>
        <w:ind w:left="180" w:right="18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34/2023. </w:t>
      </w:r>
      <w:r>
        <w:rPr>
          <w:w w:val="115"/>
          <w:sz w:val="32"/>
        </w:rPr>
        <w:t>ALTERA A REDAÇÃO DO ART. 20 DA LEI N° 20.560, DE 10 DE MAIO DE 2021, QUE AUTORIZOU O PODER EXECUTIVO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GOIOERÊ.</w:t>
      </w:r>
    </w:p>
    <w:p>
      <w:pPr>
        <w:pStyle w:val="BodyText"/>
        <w:spacing w:before="4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222/23.</w:t>
      </w:r>
    </w:p>
    <w:p>
      <w:pPr>
        <w:spacing w:before="3"/>
        <w:ind w:left="180" w:right="18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36/2023.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ALTO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42" w:lineRule="auto" w:before="2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9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  <w:jc w:val="both"/>
      </w:pPr>
      <w:r>
        <w:rPr>
          <w:w w:val="110"/>
        </w:rPr>
        <w:t>1ª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223/23.</w:t>
      </w:r>
    </w:p>
    <w:p>
      <w:pPr>
        <w:spacing w:before="3"/>
        <w:ind w:left="180" w:right="185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37/2023.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IGUARAÇU,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42" w:lineRule="auto" w:before="2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 TRANSPORTES 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8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spacing w:before="3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224/23.</w:t>
      </w:r>
    </w:p>
    <w:p>
      <w:pPr>
        <w:spacing w:before="1"/>
        <w:ind w:left="180" w:right="185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38/2023.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MARILENA,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13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225/23.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39/2023.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NOVA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PRATA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IGUAÇU,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IMÓVEL QUE ESPECIFICA.</w:t>
      </w:r>
    </w:p>
    <w:p>
      <w:pPr>
        <w:pStyle w:val="BodyText"/>
        <w:spacing w:before="5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sectPr>
          <w:pgSz w:w="12240" w:h="15840"/>
          <w:pgMar w:top="1180" w:bottom="280" w:left="1440" w:right="108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14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226/23.</w:t>
      </w:r>
    </w:p>
    <w:p>
      <w:pPr>
        <w:spacing w:before="3"/>
        <w:ind w:left="180" w:right="1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40/2023. </w:t>
      </w:r>
      <w:r>
        <w:rPr>
          <w:w w:val="115"/>
          <w:sz w:val="32"/>
        </w:rPr>
        <w:t>ALTERA A LEI N° 19.284, DE 13 DE DEZEMBRO DE 2017, QUE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AUTORIZA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DOAÇÃO DE IMÓVEL AO MUNICÍPIO DE MARILUZ.</w:t>
      </w:r>
    </w:p>
    <w:p>
      <w:pPr>
        <w:pStyle w:val="BodyText"/>
        <w:spacing w:line="242" w:lineRule="auto" w:before="2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9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15</w:t>
      </w:r>
    </w:p>
    <w:p>
      <w:pPr>
        <w:pStyle w:val="BodyText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227/23.</w:t>
      </w:r>
    </w:p>
    <w:p>
      <w:pPr>
        <w:spacing w:before="3"/>
        <w:ind w:left="180" w:right="1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41/2023.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 DESAFETAÇÃO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TRECHOS</w:t>
      </w:r>
      <w:r>
        <w:rPr>
          <w:w w:val="115"/>
          <w:sz w:val="32"/>
        </w:rPr>
        <w:t> RODOVIÁRIOS</w:t>
      </w:r>
      <w:r>
        <w:rPr>
          <w:w w:val="115"/>
          <w:sz w:val="32"/>
        </w:rPr>
        <w:t> QUE ESPECIFICA</w:t>
      </w:r>
      <w:r>
        <w:rPr>
          <w:w w:val="115"/>
          <w:sz w:val="32"/>
        </w:rPr>
        <w:t> E</w:t>
      </w:r>
      <w:r>
        <w:rPr>
          <w:w w:val="115"/>
          <w:sz w:val="32"/>
        </w:rPr>
        <w:t> A</w:t>
      </w:r>
      <w:r>
        <w:rPr>
          <w:w w:val="115"/>
          <w:sz w:val="32"/>
        </w:rPr>
        <w:t> TRANSFERÊNCIA</w:t>
      </w:r>
      <w:r>
        <w:rPr>
          <w:w w:val="115"/>
          <w:sz w:val="32"/>
        </w:rPr>
        <w:t> DESTES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 DE CATANDUVAS.</w:t>
      </w:r>
    </w:p>
    <w:p>
      <w:pPr>
        <w:pStyle w:val="BodyText"/>
        <w:spacing w:before="5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16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255/23.</w:t>
      </w:r>
    </w:p>
    <w:p>
      <w:pPr>
        <w:spacing w:line="240" w:lineRule="auto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44/2023. </w:t>
      </w:r>
      <w:r>
        <w:rPr>
          <w:color w:val="333333"/>
          <w:w w:val="110"/>
          <w:sz w:val="32"/>
        </w:rPr>
        <w:t>AUTORIZA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PODER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EXECUTIVO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EFETUAR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DOAÇÃO, AO MUNICÍPIO DE IBIPORÃ, DO IMÓVEL QUE ESPECIFICA.</w:t>
      </w:r>
      <w:r>
        <w:rPr>
          <w:color w:val="333333"/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C.C.J.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OBRAS PÚBLICAS,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17</w:t>
      </w:r>
    </w:p>
    <w:p>
      <w:pPr>
        <w:pStyle w:val="BodyText"/>
        <w:spacing w:before="3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256/23.</w:t>
      </w:r>
    </w:p>
    <w:p>
      <w:pPr>
        <w:spacing w:before="0"/>
        <w:ind w:left="180" w:right="185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45/2023.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MARIALVA,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5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108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18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257/23.</w:t>
      </w:r>
    </w:p>
    <w:p>
      <w:pPr>
        <w:spacing w:before="3"/>
        <w:ind w:left="180" w:right="176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46/2023.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 DESAFETAÇÃO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SEGMENTOS</w:t>
      </w:r>
      <w:r>
        <w:rPr>
          <w:w w:val="115"/>
          <w:sz w:val="32"/>
        </w:rPr>
        <w:t> RODOVIÁRIOS</w:t>
      </w:r>
      <w:r>
        <w:rPr>
          <w:w w:val="115"/>
          <w:sz w:val="32"/>
        </w:rPr>
        <w:t> QUE ESPECIFICA</w:t>
      </w:r>
      <w:r>
        <w:rPr>
          <w:w w:val="115"/>
          <w:sz w:val="32"/>
        </w:rPr>
        <w:t> E</w:t>
      </w:r>
      <w:r>
        <w:rPr>
          <w:w w:val="115"/>
          <w:sz w:val="32"/>
        </w:rPr>
        <w:t> A</w:t>
      </w:r>
      <w:r>
        <w:rPr>
          <w:w w:val="115"/>
          <w:sz w:val="32"/>
        </w:rPr>
        <w:t> TRANSFERÊNCIA</w:t>
      </w:r>
      <w:r>
        <w:rPr>
          <w:w w:val="115"/>
          <w:sz w:val="32"/>
        </w:rPr>
        <w:t> DESTES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 DE RESERVA DO IGUAÇU.</w:t>
      </w:r>
    </w:p>
    <w:p>
      <w:pPr>
        <w:pStyle w:val="BodyText"/>
        <w:spacing w:before="5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19</w:t>
      </w:r>
    </w:p>
    <w:p>
      <w:pPr>
        <w:pStyle w:val="BodyText"/>
        <w:spacing w:before="3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258/23.</w:t>
      </w:r>
    </w:p>
    <w:p>
      <w:pPr>
        <w:spacing w:before="0"/>
        <w:ind w:left="180" w:right="178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47/2023.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PORECATU,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20</w:t>
      </w:r>
    </w:p>
    <w:p>
      <w:pPr>
        <w:pStyle w:val="BodyText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259/23.</w:t>
      </w:r>
    </w:p>
    <w:p>
      <w:pPr>
        <w:spacing w:line="240" w:lineRule="auto" w:before="1"/>
        <w:ind w:left="180" w:right="183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48/2023.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CIDADE</w:t>
      </w:r>
      <w:r>
        <w:rPr>
          <w:w w:val="115"/>
          <w:sz w:val="32"/>
        </w:rPr>
        <w:t> GAÚCHA,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5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2025-05-23T17:42:27Z</dcterms:created>
  <dcterms:modified xsi:type="dcterms:W3CDTF">2025-05-23T17:42:27Z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