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71"/>
        <w:ind w:left="1628" w:right="1593"/>
        <w:jc w:val="center"/>
      </w:pPr>
      <w:r>
        <w:rPr/>
        <w:t>3ª</w:t>
      </w:r>
      <w:r>
        <w:rPr>
          <w:spacing w:val="-9"/>
        </w:rPr>
        <w:t> </w:t>
      </w:r>
      <w:r>
        <w:rPr/>
        <w:t>SESSÃO</w:t>
      </w:r>
      <w:r>
        <w:rPr>
          <w:spacing w:val="-7"/>
        </w:rPr>
        <w:t> </w:t>
      </w:r>
      <w:r>
        <w:rPr/>
        <w:t>LEGISLATIVA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20ª</w:t>
      </w:r>
      <w:r>
        <w:rPr>
          <w:spacing w:val="-9"/>
        </w:rPr>
        <w:t> </w:t>
      </w:r>
      <w:r>
        <w:rPr/>
        <w:t>LEGISLATURA ORDEM DO DIA</w:t>
      </w:r>
    </w:p>
    <w:p>
      <w:pPr>
        <w:spacing w:before="0"/>
        <w:ind w:left="3039" w:right="3005" w:firstLine="0"/>
        <w:jc w:val="center"/>
        <w:rPr>
          <w:sz w:val="26"/>
        </w:rPr>
      </w:pPr>
      <w:r>
        <w:rPr>
          <w:b/>
          <w:sz w:val="26"/>
        </w:rPr>
        <w:t>PARA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A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25ª</w:t>
      </w:r>
      <w:r>
        <w:rPr>
          <w:b/>
          <w:spacing w:val="-12"/>
          <w:sz w:val="26"/>
        </w:rPr>
        <w:t> </w:t>
      </w:r>
      <w:r>
        <w:rPr>
          <w:b/>
          <w:sz w:val="26"/>
        </w:rPr>
        <w:t>SESSÃO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ORDINÁRIA EM 9 DE ABRIL DE 2025 </w:t>
      </w:r>
      <w:r>
        <w:rPr>
          <w:spacing w:val="-2"/>
          <w:sz w:val="26"/>
        </w:rPr>
        <w:t>(QUARTA-FEIRA)</w:t>
      </w:r>
    </w:p>
    <w:p>
      <w:pPr>
        <w:spacing w:line="250" w:lineRule="exact" w:before="0"/>
        <w:ind w:left="1682" w:right="1593" w:firstLine="0"/>
        <w:jc w:val="center"/>
        <w:rPr>
          <w:sz w:val="22"/>
        </w:rPr>
      </w:pPr>
      <w:r>
        <w:rPr>
          <w:sz w:val="22"/>
        </w:rPr>
        <w:t>Antecipada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dia</w:t>
      </w:r>
      <w:r>
        <w:rPr>
          <w:spacing w:val="-3"/>
          <w:sz w:val="22"/>
        </w:rPr>
        <w:t> </w:t>
      </w:r>
      <w:r>
        <w:rPr>
          <w:sz w:val="22"/>
        </w:rPr>
        <w:t>8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abril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2025.</w:t>
      </w:r>
    </w:p>
    <w:p>
      <w:pPr>
        <w:pStyle w:val="BodyText"/>
        <w:ind w:left="0"/>
        <w:rPr>
          <w:b w:val="0"/>
          <w:sz w:val="22"/>
        </w:rPr>
      </w:pPr>
    </w:p>
    <w:p>
      <w:pPr>
        <w:pStyle w:val="BodyText"/>
        <w:spacing w:before="94"/>
        <w:ind w:left="0"/>
        <w:rPr>
          <w:b w:val="0"/>
          <w:sz w:val="22"/>
        </w:rPr>
      </w:pPr>
    </w:p>
    <w:p>
      <w:pPr>
        <w:pStyle w:val="BodyText"/>
        <w:ind w:left="1685" w:right="1593"/>
        <w:jc w:val="center"/>
      </w:pPr>
      <w:r>
        <w:rPr>
          <w:u w:val="single"/>
        </w:rPr>
        <w:t>PROPOSIÇÕES</w:t>
      </w:r>
      <w:r>
        <w:rPr>
          <w:spacing w:val="-11"/>
          <w:u w:val="single"/>
        </w:rPr>
        <w:t> </w:t>
      </w:r>
      <w:r>
        <w:rPr>
          <w:u w:val="single"/>
        </w:rPr>
        <w:t>EM</w:t>
      </w:r>
      <w:r>
        <w:rPr>
          <w:spacing w:val="-10"/>
          <w:u w:val="single"/>
        </w:rPr>
        <w:t> </w:t>
      </w:r>
      <w:r>
        <w:rPr>
          <w:u w:val="single"/>
        </w:rPr>
        <w:t>REDAÇÃO</w:t>
      </w:r>
      <w:r>
        <w:rPr>
          <w:spacing w:val="-10"/>
          <w:u w:val="single"/>
        </w:rPr>
        <w:t> </w:t>
      </w:r>
      <w:r>
        <w:rPr>
          <w:spacing w:val="-4"/>
          <w:u w:val="single"/>
        </w:rPr>
        <w:t>FINAL</w:t>
      </w:r>
    </w:p>
    <w:p>
      <w:pPr>
        <w:pStyle w:val="BodyText"/>
        <w:spacing w:before="2"/>
        <w:ind w:left="0"/>
      </w:pPr>
    </w:p>
    <w:p>
      <w:pPr>
        <w:pStyle w:val="BodyText"/>
        <w:ind w:right="3686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1</w:t>
      </w:r>
      <w:r>
        <w:rPr>
          <w:spacing w:val="-4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4"/>
          <w:u w:val="single"/>
        </w:rPr>
        <w:t> </w:t>
      </w:r>
      <w:r>
        <w:rPr>
          <w:u w:val="single"/>
        </w:rPr>
        <w:t>534/2022.</w:t>
      </w:r>
      <w:r>
        <w:rPr/>
        <w:t> Autoria do Deputado Goura.</w:t>
      </w:r>
    </w:p>
    <w:p>
      <w:pPr>
        <w:spacing w:line="298" w:lineRule="exact" w:before="0"/>
        <w:ind w:left="197" w:right="0" w:firstLine="0"/>
        <w:jc w:val="left"/>
        <w:rPr>
          <w:sz w:val="26"/>
        </w:rPr>
      </w:pPr>
      <w:r>
        <w:rPr>
          <w:sz w:val="26"/>
        </w:rPr>
        <w:t>Dispõe</w:t>
      </w:r>
      <w:r>
        <w:rPr>
          <w:spacing w:val="-6"/>
          <w:sz w:val="26"/>
        </w:rPr>
        <w:t> </w:t>
      </w:r>
      <w:r>
        <w:rPr>
          <w:sz w:val="26"/>
        </w:rPr>
        <w:t>sobre</w:t>
      </w:r>
      <w:r>
        <w:rPr>
          <w:spacing w:val="-5"/>
          <w:sz w:val="26"/>
        </w:rPr>
        <w:t> </w:t>
      </w:r>
      <w:r>
        <w:rPr>
          <w:sz w:val="26"/>
        </w:rPr>
        <w:t>a</w:t>
      </w:r>
      <w:r>
        <w:rPr>
          <w:spacing w:val="-5"/>
          <w:sz w:val="26"/>
        </w:rPr>
        <w:t> </w:t>
      </w:r>
      <w:r>
        <w:rPr>
          <w:sz w:val="26"/>
        </w:rPr>
        <w:t>pesca</w:t>
      </w:r>
      <w:r>
        <w:rPr>
          <w:spacing w:val="-6"/>
          <w:sz w:val="26"/>
        </w:rPr>
        <w:t> </w:t>
      </w:r>
      <w:r>
        <w:rPr>
          <w:sz w:val="26"/>
        </w:rPr>
        <w:t>artesanal</w:t>
      </w:r>
      <w:r>
        <w:rPr>
          <w:spacing w:val="-5"/>
          <w:sz w:val="26"/>
        </w:rPr>
        <w:t> </w:t>
      </w:r>
      <w:r>
        <w:rPr>
          <w:sz w:val="26"/>
        </w:rPr>
        <w:t>no</w:t>
      </w:r>
      <w:r>
        <w:rPr>
          <w:spacing w:val="-5"/>
          <w:sz w:val="26"/>
        </w:rPr>
        <w:t> </w:t>
      </w:r>
      <w:r>
        <w:rPr>
          <w:sz w:val="26"/>
        </w:rPr>
        <w:t>litoral</w:t>
      </w:r>
      <w:r>
        <w:rPr>
          <w:spacing w:val="-6"/>
          <w:sz w:val="26"/>
        </w:rPr>
        <w:t> </w:t>
      </w:r>
      <w:r>
        <w:rPr>
          <w:sz w:val="26"/>
        </w:rPr>
        <w:t>do</w:t>
      </w:r>
      <w:r>
        <w:rPr>
          <w:spacing w:val="-3"/>
          <w:sz w:val="26"/>
        </w:rPr>
        <w:t> </w:t>
      </w:r>
      <w:r>
        <w:rPr>
          <w:spacing w:val="-2"/>
          <w:sz w:val="26"/>
        </w:rPr>
        <w:t>Paraná.</w:t>
      </w:r>
    </w:p>
    <w:p>
      <w:pPr>
        <w:pStyle w:val="BodyText"/>
      </w:pPr>
      <w:r>
        <w:rPr/>
        <w:t>Parecer favorável: C.C.J., com Substitutivo Geral; Comissão de Cultura; Comissão de Ecologia, Meio Ambiente e Proteção aos Animais.</w:t>
      </w:r>
    </w:p>
    <w:p>
      <w:pPr>
        <w:pStyle w:val="BodyText"/>
        <w:ind w:left="0"/>
      </w:pPr>
    </w:p>
    <w:p>
      <w:pPr>
        <w:pStyle w:val="BodyText"/>
        <w:ind w:right="3686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u w:val="single"/>
        </w:rPr>
        <w:t>2</w:t>
      </w:r>
      <w:r>
        <w:rPr>
          <w:spacing w:val="-4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4"/>
          <w:u w:val="single"/>
        </w:rPr>
        <w:t> </w:t>
      </w:r>
      <w:r>
        <w:rPr>
          <w:u w:val="single"/>
        </w:rPr>
        <w:t>710/2024.</w:t>
      </w:r>
      <w:r>
        <w:rPr/>
        <w:t> Autoria da Deputada Luciana Rafagnin.</w:t>
      </w:r>
    </w:p>
    <w:p>
      <w:pPr>
        <w:spacing w:before="0"/>
        <w:ind w:left="197" w:right="0" w:firstLine="0"/>
        <w:jc w:val="left"/>
        <w:rPr>
          <w:sz w:val="26"/>
        </w:rPr>
      </w:pPr>
      <w:r>
        <w:rPr>
          <w:sz w:val="26"/>
        </w:rPr>
        <w:t>Concede</w:t>
      </w:r>
      <w:r>
        <w:rPr>
          <w:spacing w:val="-6"/>
          <w:sz w:val="26"/>
        </w:rPr>
        <w:t> </w:t>
      </w:r>
      <w:r>
        <w:rPr>
          <w:sz w:val="26"/>
        </w:rPr>
        <w:t>o</w:t>
      </w:r>
      <w:r>
        <w:rPr>
          <w:spacing w:val="-3"/>
          <w:sz w:val="26"/>
        </w:rPr>
        <w:t> </w:t>
      </w:r>
      <w:r>
        <w:rPr>
          <w:sz w:val="26"/>
        </w:rPr>
        <w:t>Título</w:t>
      </w:r>
      <w:r>
        <w:rPr>
          <w:spacing w:val="-6"/>
          <w:sz w:val="26"/>
        </w:rPr>
        <w:t> </w:t>
      </w:r>
      <w:r>
        <w:rPr>
          <w:sz w:val="26"/>
        </w:rPr>
        <w:t>de</w:t>
      </w:r>
      <w:r>
        <w:rPr>
          <w:spacing w:val="-6"/>
          <w:sz w:val="26"/>
        </w:rPr>
        <w:t> </w:t>
      </w:r>
      <w:r>
        <w:rPr>
          <w:sz w:val="26"/>
        </w:rPr>
        <w:t>Cidadão</w:t>
      </w:r>
      <w:r>
        <w:rPr>
          <w:spacing w:val="-5"/>
          <w:sz w:val="26"/>
        </w:rPr>
        <w:t> </w:t>
      </w:r>
      <w:r>
        <w:rPr>
          <w:sz w:val="26"/>
        </w:rPr>
        <w:t>Honorário</w:t>
      </w:r>
      <w:r>
        <w:rPr>
          <w:spacing w:val="-6"/>
          <w:sz w:val="26"/>
        </w:rPr>
        <w:t> </w:t>
      </w:r>
      <w:r>
        <w:rPr>
          <w:sz w:val="26"/>
        </w:rPr>
        <w:t>do</w:t>
      </w:r>
      <w:r>
        <w:rPr>
          <w:spacing w:val="-3"/>
          <w:sz w:val="26"/>
        </w:rPr>
        <w:t> </w:t>
      </w:r>
      <w:r>
        <w:rPr>
          <w:sz w:val="26"/>
        </w:rPr>
        <w:t>Estado</w:t>
      </w:r>
      <w:r>
        <w:rPr>
          <w:spacing w:val="-6"/>
          <w:sz w:val="26"/>
        </w:rPr>
        <w:t> </w:t>
      </w:r>
      <w:r>
        <w:rPr>
          <w:sz w:val="26"/>
        </w:rPr>
        <w:t>do</w:t>
      </w:r>
      <w:r>
        <w:rPr>
          <w:spacing w:val="-6"/>
          <w:sz w:val="26"/>
        </w:rPr>
        <w:t> </w:t>
      </w:r>
      <w:r>
        <w:rPr>
          <w:sz w:val="26"/>
        </w:rPr>
        <w:t>Paraná</w:t>
      </w:r>
      <w:r>
        <w:rPr>
          <w:spacing w:val="-5"/>
          <w:sz w:val="26"/>
        </w:rPr>
        <w:t> </w:t>
      </w:r>
      <w:r>
        <w:rPr>
          <w:sz w:val="26"/>
        </w:rPr>
        <w:t>ao</w:t>
      </w:r>
      <w:r>
        <w:rPr>
          <w:spacing w:val="-6"/>
          <w:sz w:val="26"/>
        </w:rPr>
        <w:t> </w:t>
      </w:r>
      <w:r>
        <w:rPr>
          <w:sz w:val="26"/>
        </w:rPr>
        <w:t>Senhor</w:t>
      </w:r>
      <w:r>
        <w:rPr>
          <w:spacing w:val="-6"/>
          <w:sz w:val="26"/>
        </w:rPr>
        <w:t> </w:t>
      </w:r>
      <w:r>
        <w:rPr>
          <w:sz w:val="26"/>
        </w:rPr>
        <w:t>Evaristo</w:t>
      </w:r>
      <w:r>
        <w:rPr>
          <w:spacing w:val="-3"/>
          <w:sz w:val="26"/>
        </w:rPr>
        <w:t> </w:t>
      </w:r>
      <w:r>
        <w:rPr>
          <w:spacing w:val="-2"/>
          <w:sz w:val="26"/>
        </w:rPr>
        <w:t>Castanha.</w:t>
      </w:r>
    </w:p>
    <w:p>
      <w:pPr>
        <w:pStyle w:val="BodyText"/>
        <w:spacing w:before="1"/>
      </w:pPr>
      <w:r>
        <w:rPr/>
        <w:t>Parecer</w:t>
      </w:r>
      <w:r>
        <w:rPr>
          <w:spacing w:val="-10"/>
        </w:rPr>
        <w:t> </w:t>
      </w:r>
      <w:r>
        <w:rPr/>
        <w:t>favorável:</w:t>
      </w:r>
      <w:r>
        <w:rPr>
          <w:spacing w:val="-10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right="3686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3</w:t>
      </w:r>
      <w:r>
        <w:rPr>
          <w:spacing w:val="-4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4"/>
          <w:u w:val="single"/>
        </w:rPr>
        <w:t> </w:t>
      </w:r>
      <w:r>
        <w:rPr>
          <w:u w:val="single"/>
        </w:rPr>
        <w:t>743/2024.</w:t>
      </w:r>
      <w:r>
        <w:rPr/>
        <w:t> Autoria da Deputada Cristina Silvestri.</w:t>
      </w:r>
    </w:p>
    <w:p>
      <w:pPr>
        <w:spacing w:before="0"/>
        <w:ind w:left="197" w:right="0" w:firstLine="0"/>
        <w:jc w:val="left"/>
        <w:rPr>
          <w:sz w:val="26"/>
        </w:rPr>
      </w:pPr>
      <w:r>
        <w:rPr>
          <w:sz w:val="26"/>
        </w:rPr>
        <w:t>Concede o Título de Utilidade Pública ao Instituto Leo Perussolo, com sede no Município de </w:t>
      </w:r>
      <w:r>
        <w:rPr>
          <w:spacing w:val="-2"/>
          <w:sz w:val="26"/>
        </w:rPr>
        <w:t>Curitiba.</w:t>
      </w:r>
    </w:p>
    <w:p>
      <w:pPr>
        <w:pStyle w:val="BodyText"/>
        <w:spacing w:line="299" w:lineRule="exact"/>
      </w:pPr>
      <w:r>
        <w:rPr/>
        <w:t>Parecer</w:t>
      </w:r>
      <w:r>
        <w:rPr>
          <w:spacing w:val="-10"/>
        </w:rPr>
        <w:t> </w:t>
      </w:r>
      <w:r>
        <w:rPr/>
        <w:t>favorável:</w:t>
      </w:r>
      <w:r>
        <w:rPr>
          <w:spacing w:val="-10"/>
        </w:rPr>
        <w:t> </w:t>
      </w:r>
      <w:r>
        <w:rPr>
          <w:spacing w:val="-2"/>
        </w:rPr>
        <w:t>C.C.J.</w:t>
      </w:r>
    </w:p>
    <w:p>
      <w:pPr>
        <w:pStyle w:val="BodyText"/>
        <w:spacing w:before="298"/>
        <w:ind w:right="3686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4</w:t>
      </w:r>
      <w:r>
        <w:rPr>
          <w:spacing w:val="-4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4"/>
          <w:u w:val="single"/>
        </w:rPr>
        <w:t> </w:t>
      </w:r>
      <w:r>
        <w:rPr>
          <w:u w:val="single"/>
        </w:rPr>
        <w:t>119/2025.</w:t>
      </w:r>
      <w:r>
        <w:rPr/>
        <w:t> Autoria do Poder Executivo. Mensagem nº 15/2025.</w:t>
      </w:r>
    </w:p>
    <w:p>
      <w:pPr>
        <w:spacing w:before="0"/>
        <w:ind w:left="197" w:right="0" w:firstLine="0"/>
        <w:jc w:val="left"/>
        <w:rPr>
          <w:sz w:val="26"/>
        </w:rPr>
      </w:pPr>
      <w:r>
        <w:rPr>
          <w:sz w:val="26"/>
        </w:rPr>
        <w:t>Institui</w:t>
      </w:r>
      <w:r>
        <w:rPr>
          <w:spacing w:val="-7"/>
          <w:sz w:val="26"/>
        </w:rPr>
        <w:t> </w:t>
      </w:r>
      <w:r>
        <w:rPr>
          <w:sz w:val="26"/>
        </w:rPr>
        <w:t>o</w:t>
      </w:r>
      <w:r>
        <w:rPr>
          <w:spacing w:val="-4"/>
          <w:sz w:val="26"/>
        </w:rPr>
        <w:t> </w:t>
      </w:r>
      <w:r>
        <w:rPr>
          <w:sz w:val="26"/>
        </w:rPr>
        <w:t>Quadro</w:t>
      </w:r>
      <w:r>
        <w:rPr>
          <w:spacing w:val="-5"/>
          <w:sz w:val="26"/>
        </w:rPr>
        <w:t> </w:t>
      </w:r>
      <w:r>
        <w:rPr>
          <w:sz w:val="26"/>
        </w:rPr>
        <w:t>Próprio</w:t>
      </w:r>
      <w:r>
        <w:rPr>
          <w:spacing w:val="-6"/>
          <w:sz w:val="26"/>
        </w:rPr>
        <w:t> </w:t>
      </w:r>
      <w:r>
        <w:rPr>
          <w:sz w:val="26"/>
        </w:rPr>
        <w:t>Fazendário,</w:t>
      </w:r>
      <w:r>
        <w:rPr>
          <w:spacing w:val="-7"/>
          <w:sz w:val="26"/>
        </w:rPr>
        <w:t> </w:t>
      </w:r>
      <w:r>
        <w:rPr>
          <w:sz w:val="26"/>
        </w:rPr>
        <w:t>e</w:t>
      </w:r>
      <w:r>
        <w:rPr>
          <w:spacing w:val="-6"/>
          <w:sz w:val="26"/>
        </w:rPr>
        <w:t> </w:t>
      </w:r>
      <w:r>
        <w:rPr>
          <w:sz w:val="26"/>
        </w:rPr>
        <w:t>dá</w:t>
      </w:r>
      <w:r>
        <w:rPr>
          <w:spacing w:val="-5"/>
          <w:sz w:val="26"/>
        </w:rPr>
        <w:t> </w:t>
      </w:r>
      <w:r>
        <w:rPr>
          <w:sz w:val="26"/>
        </w:rPr>
        <w:t>outras</w:t>
      </w:r>
      <w:r>
        <w:rPr>
          <w:spacing w:val="-6"/>
          <w:sz w:val="26"/>
        </w:rPr>
        <w:t> </w:t>
      </w:r>
      <w:r>
        <w:rPr>
          <w:spacing w:val="-2"/>
          <w:sz w:val="26"/>
        </w:rPr>
        <w:t>providências.</w:t>
      </w:r>
    </w:p>
    <w:p>
      <w:pPr>
        <w:pStyle w:val="BodyText"/>
        <w:spacing w:before="1"/>
      </w:pPr>
      <w:r>
        <w:rPr/>
        <w:t>Parecer</w:t>
      </w:r>
      <w:r>
        <w:rPr>
          <w:spacing w:val="-7"/>
        </w:rPr>
        <w:t> </w:t>
      </w:r>
      <w:r>
        <w:rPr/>
        <w:t>favorável:</w:t>
      </w:r>
      <w:r>
        <w:rPr>
          <w:spacing w:val="-7"/>
        </w:rPr>
        <w:t> </w:t>
      </w:r>
      <w:r>
        <w:rPr/>
        <w:t>C.C.J.;</w:t>
      </w:r>
      <w:r>
        <w:rPr>
          <w:spacing w:val="-6"/>
        </w:rPr>
        <w:t> </w:t>
      </w:r>
      <w:r>
        <w:rPr/>
        <w:t>Comissão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Finanças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2"/>
        </w:rPr>
        <w:t>Tributação.</w:t>
      </w:r>
    </w:p>
    <w:p>
      <w:pPr>
        <w:pStyle w:val="BodyText"/>
        <w:spacing w:after="0"/>
        <w:sectPr>
          <w:headerReference w:type="default" r:id="rId5"/>
          <w:type w:val="continuous"/>
          <w:pgSz w:w="12240" w:h="15840"/>
          <w:pgMar w:header="550" w:footer="0" w:top="2900" w:bottom="280" w:left="1080" w:right="1080"/>
          <w:pgNumType w:start="1"/>
        </w:sectPr>
      </w:pPr>
    </w:p>
    <w:p>
      <w:pPr>
        <w:pStyle w:val="BodyText"/>
        <w:spacing w:before="271"/>
        <w:ind w:left="1685" w:right="1593"/>
        <w:jc w:val="center"/>
      </w:pPr>
      <w:r>
        <w:rPr>
          <w:u w:val="single"/>
        </w:rPr>
        <w:t>PROPOSIÇÕES</w:t>
      </w:r>
      <w:r>
        <w:rPr>
          <w:spacing w:val="-8"/>
          <w:u w:val="single"/>
        </w:rPr>
        <w:t> </w:t>
      </w:r>
      <w:r>
        <w:rPr>
          <w:u w:val="single"/>
        </w:rPr>
        <w:t>EM</w:t>
      </w:r>
      <w:r>
        <w:rPr>
          <w:spacing w:val="-6"/>
          <w:u w:val="single"/>
        </w:rPr>
        <w:t> </w:t>
      </w:r>
      <w:r>
        <w:rPr>
          <w:u w:val="single"/>
        </w:rPr>
        <w:t>2º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TURNO</w:t>
      </w:r>
    </w:p>
    <w:p>
      <w:pPr>
        <w:pStyle w:val="BodyText"/>
        <w:spacing w:before="298"/>
        <w:ind w:right="4533"/>
        <w:jc w:val="both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u w:val="single"/>
        </w:rPr>
        <w:t>5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6"/>
          <w:u w:val="single"/>
        </w:rPr>
        <w:t> </w:t>
      </w:r>
      <w:r>
        <w:rPr>
          <w:u w:val="single"/>
        </w:rPr>
        <w:t>2º</w:t>
      </w:r>
      <w:r>
        <w:rPr>
          <w:spacing w:val="-5"/>
          <w:u w:val="single"/>
        </w:rPr>
        <w:t> </w:t>
      </w:r>
      <w:r>
        <w:rPr>
          <w:u w:val="single"/>
        </w:rPr>
        <w:t>Turno</w:t>
      </w:r>
      <w:r>
        <w:rPr>
          <w:spacing w:val="-4"/>
          <w:u w:val="single"/>
        </w:rPr>
        <w:t> </w:t>
      </w: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u w:val="single"/>
        </w:rPr>
        <w:t>Projeto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Lei</w:t>
      </w:r>
      <w:r>
        <w:rPr>
          <w:spacing w:val="-6"/>
          <w:u w:val="single"/>
        </w:rPr>
        <w:t> </w:t>
      </w:r>
      <w:r>
        <w:rPr>
          <w:u w:val="single"/>
        </w:rPr>
        <w:t>nº</w:t>
      </w:r>
      <w:r>
        <w:rPr>
          <w:spacing w:val="-6"/>
          <w:u w:val="single"/>
        </w:rPr>
        <w:t> </w:t>
      </w:r>
      <w:r>
        <w:rPr>
          <w:u w:val="single"/>
        </w:rPr>
        <w:t>698/2024.</w:t>
      </w:r>
      <w:r>
        <w:rPr/>
        <w:t> Autoria do Deputado Luiz Claudio Romanelli.</w:t>
      </w:r>
    </w:p>
    <w:p>
      <w:pPr>
        <w:spacing w:before="0"/>
        <w:ind w:left="197" w:right="102" w:firstLine="0"/>
        <w:jc w:val="both"/>
        <w:rPr>
          <w:b/>
          <w:sz w:val="26"/>
        </w:rPr>
      </w:pPr>
      <w:r>
        <w:rPr>
          <w:sz w:val="26"/>
        </w:rPr>
        <w:t>Altera</w:t>
      </w:r>
      <w:r>
        <w:rPr>
          <w:spacing w:val="-5"/>
          <w:sz w:val="26"/>
        </w:rPr>
        <w:t> </w:t>
      </w:r>
      <w:r>
        <w:rPr>
          <w:sz w:val="26"/>
        </w:rPr>
        <w:t>o</w:t>
      </w:r>
      <w:r>
        <w:rPr>
          <w:spacing w:val="-5"/>
          <w:sz w:val="26"/>
        </w:rPr>
        <w:t> </w:t>
      </w:r>
      <w:r>
        <w:rPr>
          <w:sz w:val="26"/>
        </w:rPr>
        <w:t>caput</w:t>
      </w:r>
      <w:r>
        <w:rPr>
          <w:spacing w:val="-5"/>
          <w:sz w:val="26"/>
        </w:rPr>
        <w:t> </w:t>
      </w:r>
      <w:r>
        <w:rPr>
          <w:sz w:val="26"/>
        </w:rPr>
        <w:t>e</w:t>
      </w:r>
      <w:r>
        <w:rPr>
          <w:spacing w:val="-4"/>
          <w:sz w:val="26"/>
        </w:rPr>
        <w:t> </w:t>
      </w:r>
      <w:r>
        <w:rPr>
          <w:sz w:val="26"/>
        </w:rPr>
        <w:t>inclui</w:t>
      </w:r>
      <w:r>
        <w:rPr>
          <w:spacing w:val="-4"/>
          <w:sz w:val="26"/>
        </w:rPr>
        <w:t> </w:t>
      </w:r>
      <w:r>
        <w:rPr>
          <w:sz w:val="26"/>
        </w:rPr>
        <w:t>§4º</w:t>
      </w:r>
      <w:r>
        <w:rPr>
          <w:spacing w:val="-5"/>
          <w:sz w:val="26"/>
        </w:rPr>
        <w:t> </w:t>
      </w:r>
      <w:r>
        <w:rPr>
          <w:sz w:val="26"/>
        </w:rPr>
        <w:t>ao</w:t>
      </w:r>
      <w:r>
        <w:rPr>
          <w:spacing w:val="-5"/>
          <w:sz w:val="26"/>
        </w:rPr>
        <w:t> </w:t>
      </w:r>
      <w:r>
        <w:rPr>
          <w:sz w:val="26"/>
        </w:rPr>
        <w:t>artigo</w:t>
      </w:r>
      <w:r>
        <w:rPr>
          <w:spacing w:val="-5"/>
          <w:sz w:val="26"/>
        </w:rPr>
        <w:t> </w:t>
      </w:r>
      <w:r>
        <w:rPr>
          <w:sz w:val="26"/>
        </w:rPr>
        <w:t>1º,</w:t>
      </w:r>
      <w:r>
        <w:rPr>
          <w:spacing w:val="-5"/>
          <w:sz w:val="26"/>
        </w:rPr>
        <w:t> </w:t>
      </w:r>
      <w:r>
        <w:rPr>
          <w:sz w:val="26"/>
        </w:rPr>
        <w:t>da</w:t>
      </w:r>
      <w:r>
        <w:rPr>
          <w:spacing w:val="-5"/>
          <w:sz w:val="26"/>
        </w:rPr>
        <w:t> </w:t>
      </w:r>
      <w:r>
        <w:rPr>
          <w:sz w:val="26"/>
        </w:rPr>
        <w:t>Lei</w:t>
      </w:r>
      <w:r>
        <w:rPr>
          <w:spacing w:val="-4"/>
          <w:sz w:val="26"/>
        </w:rPr>
        <w:t> </w:t>
      </w:r>
      <w:r>
        <w:rPr>
          <w:sz w:val="26"/>
        </w:rPr>
        <w:t>nº</w:t>
      </w:r>
      <w:r>
        <w:rPr>
          <w:spacing w:val="-5"/>
          <w:sz w:val="26"/>
        </w:rPr>
        <w:t> </w:t>
      </w:r>
      <w:r>
        <w:rPr>
          <w:sz w:val="26"/>
        </w:rPr>
        <w:t>11.504,</w:t>
      </w:r>
      <w:r>
        <w:rPr>
          <w:spacing w:val="-5"/>
          <w:sz w:val="26"/>
        </w:rPr>
        <w:t> </w:t>
      </w:r>
      <w:r>
        <w:rPr>
          <w:sz w:val="26"/>
        </w:rPr>
        <w:t>de</w:t>
      </w:r>
      <w:r>
        <w:rPr>
          <w:spacing w:val="-5"/>
          <w:sz w:val="26"/>
        </w:rPr>
        <w:t> </w:t>
      </w:r>
      <w:r>
        <w:rPr>
          <w:sz w:val="26"/>
        </w:rPr>
        <w:t>6</w:t>
      </w:r>
      <w:r>
        <w:rPr>
          <w:spacing w:val="-5"/>
          <w:sz w:val="26"/>
        </w:rPr>
        <w:t> </w:t>
      </w:r>
      <w:r>
        <w:rPr>
          <w:sz w:val="26"/>
        </w:rPr>
        <w:t>de</w:t>
      </w:r>
      <w:r>
        <w:rPr>
          <w:spacing w:val="-5"/>
          <w:sz w:val="26"/>
        </w:rPr>
        <w:t> </w:t>
      </w:r>
      <w:r>
        <w:rPr>
          <w:sz w:val="26"/>
        </w:rPr>
        <w:t>agosto</w:t>
      </w:r>
      <w:r>
        <w:rPr>
          <w:spacing w:val="-5"/>
          <w:sz w:val="26"/>
        </w:rPr>
        <w:t> </w:t>
      </w:r>
      <w:r>
        <w:rPr>
          <w:sz w:val="26"/>
        </w:rPr>
        <w:t>de</w:t>
      </w:r>
      <w:r>
        <w:rPr>
          <w:spacing w:val="-5"/>
          <w:sz w:val="26"/>
        </w:rPr>
        <w:t> </w:t>
      </w:r>
      <w:r>
        <w:rPr>
          <w:sz w:val="26"/>
        </w:rPr>
        <w:t>1996,</w:t>
      </w:r>
      <w:r>
        <w:rPr>
          <w:spacing w:val="-5"/>
          <w:sz w:val="26"/>
        </w:rPr>
        <w:t> </w:t>
      </w:r>
      <w:r>
        <w:rPr>
          <w:sz w:val="26"/>
        </w:rPr>
        <w:t>a</w:t>
      </w:r>
      <w:r>
        <w:rPr>
          <w:spacing w:val="-5"/>
          <w:sz w:val="26"/>
        </w:rPr>
        <w:t> </w:t>
      </w:r>
      <w:r>
        <w:rPr>
          <w:sz w:val="26"/>
        </w:rPr>
        <w:t>qual</w:t>
      </w:r>
      <w:r>
        <w:rPr>
          <w:spacing w:val="-5"/>
          <w:sz w:val="26"/>
        </w:rPr>
        <w:t> </w:t>
      </w:r>
      <w:r>
        <w:rPr>
          <w:sz w:val="26"/>
        </w:rPr>
        <w:t>dispõe que</w:t>
      </w:r>
      <w:r>
        <w:rPr>
          <w:spacing w:val="-4"/>
          <w:sz w:val="26"/>
        </w:rPr>
        <w:t> </w:t>
      </w:r>
      <w:r>
        <w:rPr>
          <w:sz w:val="26"/>
        </w:rPr>
        <w:t>a</w:t>
      </w:r>
      <w:r>
        <w:rPr>
          <w:spacing w:val="-2"/>
          <w:sz w:val="26"/>
        </w:rPr>
        <w:t> </w:t>
      </w:r>
      <w:r>
        <w:rPr>
          <w:sz w:val="26"/>
        </w:rPr>
        <w:t>Defesa</w:t>
      </w:r>
      <w:r>
        <w:rPr>
          <w:spacing w:val="-2"/>
          <w:sz w:val="26"/>
        </w:rPr>
        <w:t> </w:t>
      </w:r>
      <w:r>
        <w:rPr>
          <w:sz w:val="26"/>
        </w:rPr>
        <w:t>Sanitária</w:t>
      </w:r>
      <w:r>
        <w:rPr>
          <w:spacing w:val="-2"/>
          <w:sz w:val="26"/>
        </w:rPr>
        <w:t> </w:t>
      </w:r>
      <w:r>
        <w:rPr>
          <w:sz w:val="26"/>
        </w:rPr>
        <w:t>Animal,</w:t>
      </w:r>
      <w:r>
        <w:rPr>
          <w:spacing w:val="-3"/>
          <w:sz w:val="26"/>
        </w:rPr>
        <w:t> </w:t>
      </w:r>
      <w:r>
        <w:rPr>
          <w:sz w:val="26"/>
        </w:rPr>
        <w:t>como</w:t>
      </w:r>
      <w:r>
        <w:rPr>
          <w:spacing w:val="-3"/>
          <w:sz w:val="26"/>
        </w:rPr>
        <w:t> </w:t>
      </w:r>
      <w:r>
        <w:rPr>
          <w:sz w:val="26"/>
        </w:rPr>
        <w:t>instrumento</w:t>
      </w:r>
      <w:r>
        <w:rPr>
          <w:spacing w:val="-4"/>
          <w:sz w:val="26"/>
        </w:rPr>
        <w:t> </w:t>
      </w:r>
      <w:r>
        <w:rPr>
          <w:sz w:val="26"/>
        </w:rPr>
        <w:t>fundamental</w:t>
      </w:r>
      <w:r>
        <w:rPr>
          <w:spacing w:val="-4"/>
          <w:sz w:val="26"/>
        </w:rPr>
        <w:t> </w:t>
      </w:r>
      <w:r>
        <w:rPr>
          <w:sz w:val="26"/>
        </w:rPr>
        <w:t>à</w:t>
      </w:r>
      <w:r>
        <w:rPr>
          <w:spacing w:val="-3"/>
          <w:sz w:val="26"/>
        </w:rPr>
        <w:t> </w:t>
      </w:r>
      <w:r>
        <w:rPr>
          <w:sz w:val="26"/>
        </w:rPr>
        <w:t>produção</w:t>
      </w:r>
      <w:r>
        <w:rPr>
          <w:spacing w:val="-4"/>
          <w:sz w:val="26"/>
        </w:rPr>
        <w:t> </w:t>
      </w:r>
      <w:r>
        <w:rPr>
          <w:sz w:val="26"/>
        </w:rPr>
        <w:t>e</w:t>
      </w:r>
      <w:r>
        <w:rPr>
          <w:spacing w:val="-2"/>
          <w:sz w:val="26"/>
        </w:rPr>
        <w:t> </w:t>
      </w:r>
      <w:r>
        <w:rPr>
          <w:sz w:val="26"/>
        </w:rPr>
        <w:t>produtividade</w:t>
      </w:r>
      <w:r>
        <w:rPr>
          <w:spacing w:val="-2"/>
          <w:sz w:val="26"/>
        </w:rPr>
        <w:t> </w:t>
      </w:r>
      <w:r>
        <w:rPr>
          <w:sz w:val="26"/>
        </w:rPr>
        <w:t>da pecuária, é competência do Estado, cabendo-lhe a definição e a execução das normas </w:t>
      </w:r>
      <w:r>
        <w:rPr>
          <w:sz w:val="26"/>
        </w:rPr>
        <w:t>do sanitarismo animal para</w:t>
      </w:r>
      <w:r>
        <w:rPr>
          <w:spacing w:val="-2"/>
          <w:sz w:val="26"/>
        </w:rPr>
        <w:t> </w:t>
      </w:r>
      <w:r>
        <w:rPr>
          <w:sz w:val="26"/>
        </w:rPr>
        <w:t>o</w:t>
      </w:r>
      <w:r>
        <w:rPr>
          <w:spacing w:val="-2"/>
          <w:sz w:val="26"/>
        </w:rPr>
        <w:t> </w:t>
      </w:r>
      <w:r>
        <w:rPr>
          <w:sz w:val="26"/>
        </w:rPr>
        <w:t>Estado do</w:t>
      </w:r>
      <w:r>
        <w:rPr>
          <w:spacing w:val="-2"/>
          <w:sz w:val="26"/>
        </w:rPr>
        <w:t> </w:t>
      </w:r>
      <w:r>
        <w:rPr>
          <w:sz w:val="26"/>
        </w:rPr>
        <w:t>Paraná,</w:t>
      </w:r>
      <w:r>
        <w:rPr>
          <w:spacing w:val="-2"/>
          <w:sz w:val="26"/>
        </w:rPr>
        <w:t> </w:t>
      </w:r>
      <w:r>
        <w:rPr>
          <w:sz w:val="26"/>
        </w:rPr>
        <w:t>conforme</w:t>
      </w:r>
      <w:r>
        <w:rPr>
          <w:spacing w:val="-2"/>
          <w:sz w:val="26"/>
        </w:rPr>
        <w:t> </w:t>
      </w:r>
      <w:r>
        <w:rPr>
          <w:sz w:val="26"/>
        </w:rPr>
        <w:t>especifica</w:t>
      </w:r>
      <w:r>
        <w:rPr>
          <w:spacing w:val="-2"/>
          <w:sz w:val="26"/>
        </w:rPr>
        <w:t> </w:t>
      </w:r>
      <w:r>
        <w:rPr>
          <w:sz w:val="26"/>
        </w:rPr>
        <w:t>e adota</w:t>
      </w:r>
      <w:r>
        <w:rPr>
          <w:spacing w:val="-2"/>
          <w:sz w:val="26"/>
        </w:rPr>
        <w:t> </w:t>
      </w:r>
      <w:r>
        <w:rPr>
          <w:sz w:val="26"/>
        </w:rPr>
        <w:t>outras providências. </w:t>
      </w:r>
      <w:r>
        <w:rPr>
          <w:b/>
          <w:sz w:val="26"/>
        </w:rPr>
        <w:t>Parecer favorável: C.C.J.</w:t>
      </w:r>
    </w:p>
    <w:p>
      <w:pPr>
        <w:pStyle w:val="BodyText"/>
        <w:spacing w:before="2"/>
        <w:ind w:left="0"/>
      </w:pPr>
    </w:p>
    <w:p>
      <w:pPr>
        <w:pStyle w:val="BodyText"/>
        <w:spacing w:line="298" w:lineRule="exact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6</w:t>
      </w:r>
      <w:r>
        <w:rPr>
          <w:spacing w:val="-4"/>
          <w:u w:val="single"/>
        </w:rPr>
        <w:t> </w:t>
      </w:r>
      <w:r>
        <w:rPr>
          <w:u w:val="single"/>
        </w:rPr>
        <w:t>–</w:t>
      </w:r>
      <w:r>
        <w:rPr>
          <w:spacing w:val="-4"/>
          <w:u w:val="single"/>
        </w:rPr>
        <w:t> </w:t>
      </w:r>
      <w:r>
        <w:rPr>
          <w:u w:val="single"/>
        </w:rPr>
        <w:t>2º</w:t>
      </w:r>
      <w:r>
        <w:rPr>
          <w:spacing w:val="-4"/>
          <w:u w:val="single"/>
        </w:rPr>
        <w:t> </w:t>
      </w:r>
      <w:r>
        <w:rPr>
          <w:u w:val="single"/>
        </w:rPr>
        <w:t>Turno</w:t>
      </w:r>
      <w:r>
        <w:rPr>
          <w:spacing w:val="-3"/>
          <w:u w:val="single"/>
        </w:rPr>
        <w:t> </w:t>
      </w:r>
      <w:r>
        <w:rPr>
          <w:u w:val="single"/>
        </w:rPr>
        <w:t>do</w:t>
      </w:r>
      <w:r>
        <w:rPr>
          <w:spacing w:val="-3"/>
          <w:u w:val="single"/>
        </w:rPr>
        <w:t> </w:t>
      </w:r>
      <w:r>
        <w:rPr>
          <w:u w:val="single"/>
        </w:rPr>
        <w:t>Projeto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Lei</w:t>
      </w:r>
      <w:r>
        <w:rPr>
          <w:spacing w:val="-4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160/2025.</w:t>
      </w:r>
    </w:p>
    <w:p>
      <w:pPr>
        <w:pStyle w:val="BodyText"/>
        <w:spacing w:line="298" w:lineRule="exact"/>
      </w:pPr>
      <w:r>
        <w:rPr/>
        <w:t>Autoria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Poder</w:t>
      </w:r>
      <w:r>
        <w:rPr>
          <w:spacing w:val="-6"/>
        </w:rPr>
        <w:t> </w:t>
      </w:r>
      <w:r>
        <w:rPr/>
        <w:t>Executivo.</w:t>
      </w:r>
      <w:r>
        <w:rPr>
          <w:spacing w:val="-7"/>
        </w:rPr>
        <w:t> </w:t>
      </w:r>
      <w:r>
        <w:rPr/>
        <w:t>Mensagem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22/2025.</w:t>
      </w:r>
      <w:r>
        <w:rPr>
          <w:spacing w:val="-3"/>
        </w:rPr>
        <w:t> </w:t>
      </w:r>
      <w:r>
        <w:rPr/>
        <w:t>Regime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Urgência.</w:t>
      </w:r>
    </w:p>
    <w:p>
      <w:pPr>
        <w:spacing w:line="298" w:lineRule="exact" w:before="1"/>
        <w:ind w:left="197" w:right="0" w:firstLine="0"/>
        <w:jc w:val="left"/>
        <w:rPr>
          <w:sz w:val="26"/>
        </w:rPr>
      </w:pPr>
      <w:r>
        <w:rPr>
          <w:sz w:val="26"/>
        </w:rPr>
        <w:t>Dispõe</w:t>
      </w:r>
      <w:r>
        <w:rPr>
          <w:spacing w:val="-6"/>
          <w:sz w:val="26"/>
        </w:rPr>
        <w:t> </w:t>
      </w:r>
      <w:r>
        <w:rPr>
          <w:sz w:val="26"/>
        </w:rPr>
        <w:t>sobre</w:t>
      </w:r>
      <w:r>
        <w:rPr>
          <w:spacing w:val="-5"/>
          <w:sz w:val="26"/>
        </w:rPr>
        <w:t> </w:t>
      </w:r>
      <w:r>
        <w:rPr>
          <w:sz w:val="26"/>
        </w:rPr>
        <w:t>a</w:t>
      </w:r>
      <w:r>
        <w:rPr>
          <w:spacing w:val="-5"/>
          <w:sz w:val="26"/>
        </w:rPr>
        <w:t> </w:t>
      </w:r>
      <w:r>
        <w:rPr>
          <w:sz w:val="26"/>
        </w:rPr>
        <w:t>organização</w:t>
      </w:r>
      <w:r>
        <w:rPr>
          <w:spacing w:val="-5"/>
          <w:sz w:val="26"/>
        </w:rPr>
        <w:t> </w:t>
      </w:r>
      <w:r>
        <w:rPr>
          <w:sz w:val="26"/>
        </w:rPr>
        <w:t>básica</w:t>
      </w:r>
      <w:r>
        <w:rPr>
          <w:spacing w:val="-6"/>
          <w:sz w:val="26"/>
        </w:rPr>
        <w:t> </w:t>
      </w:r>
      <w:r>
        <w:rPr>
          <w:sz w:val="26"/>
        </w:rPr>
        <w:t>da</w:t>
      </w:r>
      <w:r>
        <w:rPr>
          <w:spacing w:val="-5"/>
          <w:sz w:val="26"/>
        </w:rPr>
        <w:t> </w:t>
      </w:r>
      <w:r>
        <w:rPr>
          <w:sz w:val="26"/>
        </w:rPr>
        <w:t>Polícia</w:t>
      </w:r>
      <w:r>
        <w:rPr>
          <w:spacing w:val="-3"/>
          <w:sz w:val="26"/>
        </w:rPr>
        <w:t> </w:t>
      </w:r>
      <w:r>
        <w:rPr>
          <w:sz w:val="26"/>
        </w:rPr>
        <w:t>Militar</w:t>
      </w:r>
      <w:r>
        <w:rPr>
          <w:spacing w:val="-6"/>
          <w:sz w:val="26"/>
        </w:rPr>
        <w:t> </w:t>
      </w:r>
      <w:r>
        <w:rPr>
          <w:sz w:val="26"/>
        </w:rPr>
        <w:t>do</w:t>
      </w:r>
      <w:r>
        <w:rPr>
          <w:spacing w:val="-3"/>
          <w:sz w:val="26"/>
        </w:rPr>
        <w:t> </w:t>
      </w:r>
      <w:r>
        <w:rPr>
          <w:sz w:val="26"/>
        </w:rPr>
        <w:t>Paraná</w:t>
      </w:r>
      <w:r>
        <w:rPr>
          <w:spacing w:val="-5"/>
          <w:sz w:val="26"/>
        </w:rPr>
        <w:t> </w:t>
      </w:r>
      <w:r>
        <w:rPr>
          <w:sz w:val="26"/>
        </w:rPr>
        <w:t>e</w:t>
      </w:r>
      <w:r>
        <w:rPr>
          <w:spacing w:val="-4"/>
          <w:sz w:val="26"/>
        </w:rPr>
        <w:t> </w:t>
      </w:r>
      <w:r>
        <w:rPr>
          <w:sz w:val="26"/>
        </w:rPr>
        <w:t>fixa</w:t>
      </w:r>
      <w:r>
        <w:rPr>
          <w:spacing w:val="-5"/>
          <w:sz w:val="26"/>
        </w:rPr>
        <w:t> </w:t>
      </w:r>
      <w:r>
        <w:rPr>
          <w:sz w:val="26"/>
        </w:rPr>
        <w:t>o</w:t>
      </w:r>
      <w:r>
        <w:rPr>
          <w:spacing w:val="-5"/>
          <w:sz w:val="26"/>
        </w:rPr>
        <w:t> </w:t>
      </w:r>
      <w:r>
        <w:rPr>
          <w:sz w:val="26"/>
        </w:rPr>
        <w:t>seu</w:t>
      </w:r>
      <w:r>
        <w:rPr>
          <w:spacing w:val="-5"/>
          <w:sz w:val="26"/>
        </w:rPr>
        <w:t> </w:t>
      </w:r>
      <w:r>
        <w:rPr>
          <w:spacing w:val="-2"/>
          <w:sz w:val="26"/>
        </w:rPr>
        <w:t>efetivo.</w:t>
      </w:r>
    </w:p>
    <w:p>
      <w:pPr>
        <w:pStyle w:val="BodyText"/>
      </w:pPr>
      <w:r>
        <w:rPr/>
        <w:t>Parecer favorável: C.C.J.; Comissão de Finanças e Tributação; Comissão de </w:t>
      </w:r>
      <w:r>
        <w:rPr/>
        <w:t>Segurança </w:t>
      </w:r>
      <w:r>
        <w:rPr>
          <w:spacing w:val="-2"/>
        </w:rPr>
        <w:t>Pública.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ind w:left="1685" w:right="1593"/>
        <w:jc w:val="center"/>
      </w:pPr>
      <w:r>
        <w:rPr>
          <w:u w:val="single"/>
        </w:rPr>
        <w:t>PROPOSIÇÕES</w:t>
      </w:r>
      <w:r>
        <w:rPr>
          <w:spacing w:val="-8"/>
          <w:u w:val="single"/>
        </w:rPr>
        <w:t> </w:t>
      </w:r>
      <w:r>
        <w:rPr>
          <w:u w:val="single"/>
        </w:rPr>
        <w:t>EM</w:t>
      </w:r>
      <w:r>
        <w:rPr>
          <w:spacing w:val="-6"/>
          <w:u w:val="single"/>
        </w:rPr>
        <w:t> </w:t>
      </w:r>
      <w:r>
        <w:rPr>
          <w:u w:val="single"/>
        </w:rPr>
        <w:t>1º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TURNO</w:t>
      </w:r>
    </w:p>
    <w:p>
      <w:pPr>
        <w:pStyle w:val="BodyText"/>
        <w:ind w:left="0"/>
      </w:pPr>
    </w:p>
    <w:p>
      <w:pPr>
        <w:pStyle w:val="BodyText"/>
        <w:ind w:right="4309"/>
        <w:jc w:val="both"/>
      </w:pPr>
      <w:r>
        <w:rPr>
          <w:u w:val="single"/>
        </w:rPr>
        <w:t>Item 7 – 1º Turno do Projeto de Lei nº 39/2025.</w:t>
      </w:r>
      <w:r>
        <w:rPr/>
        <w:t> Autoria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Poder</w:t>
      </w:r>
      <w:r>
        <w:rPr>
          <w:spacing w:val="-6"/>
        </w:rPr>
        <w:t> </w:t>
      </w:r>
      <w:r>
        <w:rPr/>
        <w:t>Executivo.</w:t>
      </w:r>
      <w:r>
        <w:rPr>
          <w:spacing w:val="-8"/>
        </w:rPr>
        <w:t> </w:t>
      </w:r>
      <w:r>
        <w:rPr/>
        <w:t>Mensagem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5/2025.</w:t>
      </w:r>
    </w:p>
    <w:p>
      <w:pPr>
        <w:spacing w:before="0"/>
        <w:ind w:left="197" w:right="104" w:firstLine="0"/>
        <w:jc w:val="both"/>
        <w:rPr>
          <w:sz w:val="26"/>
        </w:rPr>
      </w:pPr>
      <w:r>
        <w:rPr>
          <w:sz w:val="26"/>
        </w:rPr>
        <w:t>Altera a Lei nº 19.449, de 5 de abril de 2018, que regula o exercício do poder de polícia administrativa pelo Corpo de Bombeiros Militar e institui normas gerais para a execução de medidas de prevenção e combate a incêndio e a desastres.</w:t>
      </w:r>
    </w:p>
    <w:p>
      <w:pPr>
        <w:pStyle w:val="BodyText"/>
        <w:jc w:val="both"/>
      </w:pPr>
      <w:r>
        <w:rPr/>
        <w:t>Parecer</w:t>
      </w:r>
      <w:r>
        <w:rPr>
          <w:spacing w:val="-8"/>
        </w:rPr>
        <w:t> </w:t>
      </w:r>
      <w:r>
        <w:rPr/>
        <w:t>favorável:</w:t>
      </w:r>
      <w:r>
        <w:rPr>
          <w:spacing w:val="-8"/>
        </w:rPr>
        <w:t> </w:t>
      </w:r>
      <w:r>
        <w:rPr/>
        <w:t>C.C.J.;</w:t>
      </w:r>
      <w:r>
        <w:rPr>
          <w:spacing w:val="-8"/>
        </w:rPr>
        <w:t> </w:t>
      </w:r>
      <w:r>
        <w:rPr/>
        <w:t>Comissão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Segurança</w:t>
      </w:r>
      <w:r>
        <w:rPr>
          <w:spacing w:val="-8"/>
        </w:rPr>
        <w:t> </w:t>
      </w:r>
      <w:r>
        <w:rPr>
          <w:spacing w:val="-2"/>
        </w:rPr>
        <w:t>Pública</w:t>
      </w:r>
    </w:p>
    <w:p>
      <w:pPr>
        <w:pStyle w:val="BodyText"/>
        <w:ind w:left="0"/>
      </w:pPr>
    </w:p>
    <w:p>
      <w:pPr>
        <w:pStyle w:val="BodyText"/>
        <w:ind w:right="3686"/>
      </w:pPr>
      <w:r>
        <w:rPr>
          <w:u w:val="single"/>
        </w:rPr>
        <w:t>Item 8 – 1º Turno do Projeto de Lei nº 111/2025.</w:t>
      </w:r>
      <w:r>
        <w:rPr/>
        <w:t> Autoria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Poder</w:t>
      </w:r>
      <w:r>
        <w:rPr>
          <w:spacing w:val="-6"/>
        </w:rPr>
        <w:t> </w:t>
      </w:r>
      <w:r>
        <w:rPr/>
        <w:t>Executivo.</w:t>
      </w:r>
      <w:r>
        <w:rPr>
          <w:spacing w:val="-9"/>
        </w:rPr>
        <w:t> </w:t>
      </w:r>
      <w:r>
        <w:rPr/>
        <w:t>Mensagem</w:t>
      </w:r>
      <w:r>
        <w:rPr>
          <w:spacing w:val="-7"/>
        </w:rPr>
        <w:t> </w:t>
      </w:r>
      <w:r>
        <w:rPr/>
        <w:t>nº</w:t>
      </w:r>
      <w:r>
        <w:rPr>
          <w:spacing w:val="-4"/>
        </w:rPr>
        <w:t> </w:t>
      </w:r>
      <w:r>
        <w:rPr/>
        <w:t>14/2025.</w:t>
      </w:r>
    </w:p>
    <w:p>
      <w:pPr>
        <w:spacing w:before="0"/>
        <w:ind w:left="197" w:right="0" w:firstLine="0"/>
        <w:jc w:val="left"/>
        <w:rPr>
          <w:sz w:val="26"/>
        </w:rPr>
      </w:pPr>
      <w:r>
        <w:rPr>
          <w:sz w:val="26"/>
        </w:rPr>
        <w:t>Cria</w:t>
      </w:r>
      <w:r>
        <w:rPr>
          <w:spacing w:val="-15"/>
          <w:sz w:val="26"/>
        </w:rPr>
        <w:t> </w:t>
      </w:r>
      <w:r>
        <w:rPr>
          <w:sz w:val="26"/>
        </w:rPr>
        <w:t>a</w:t>
      </w:r>
      <w:r>
        <w:rPr>
          <w:spacing w:val="-15"/>
          <w:sz w:val="26"/>
        </w:rPr>
        <w:t> </w:t>
      </w:r>
      <w:r>
        <w:rPr>
          <w:sz w:val="26"/>
        </w:rPr>
        <w:t>Função</w:t>
      </w:r>
      <w:r>
        <w:rPr>
          <w:spacing w:val="-15"/>
          <w:sz w:val="26"/>
        </w:rPr>
        <w:t> </w:t>
      </w:r>
      <w:r>
        <w:rPr>
          <w:sz w:val="26"/>
        </w:rPr>
        <w:t>Privativa</w:t>
      </w:r>
      <w:r>
        <w:rPr>
          <w:spacing w:val="-13"/>
          <w:sz w:val="26"/>
        </w:rPr>
        <w:t> </w:t>
      </w:r>
      <w:r>
        <w:rPr>
          <w:sz w:val="26"/>
        </w:rPr>
        <w:t>Socioeducativa</w:t>
      </w:r>
      <w:r>
        <w:rPr>
          <w:spacing w:val="-15"/>
          <w:sz w:val="26"/>
        </w:rPr>
        <w:t> </w:t>
      </w:r>
      <w:r>
        <w:rPr>
          <w:sz w:val="26"/>
        </w:rPr>
        <w:t>na</w:t>
      </w:r>
      <w:r>
        <w:rPr>
          <w:spacing w:val="-15"/>
          <w:sz w:val="26"/>
        </w:rPr>
        <w:t> </w:t>
      </w:r>
      <w:r>
        <w:rPr>
          <w:sz w:val="26"/>
        </w:rPr>
        <w:t>estrutura</w:t>
      </w:r>
      <w:r>
        <w:rPr>
          <w:spacing w:val="-12"/>
          <w:sz w:val="26"/>
        </w:rPr>
        <w:t> </w:t>
      </w:r>
      <w:r>
        <w:rPr>
          <w:sz w:val="26"/>
        </w:rPr>
        <w:t>organizacional</w:t>
      </w:r>
      <w:r>
        <w:rPr>
          <w:spacing w:val="-12"/>
          <w:sz w:val="26"/>
        </w:rPr>
        <w:t> </w:t>
      </w:r>
      <w:r>
        <w:rPr>
          <w:sz w:val="26"/>
        </w:rPr>
        <w:t>do</w:t>
      </w:r>
      <w:r>
        <w:rPr>
          <w:spacing w:val="-13"/>
          <w:sz w:val="26"/>
        </w:rPr>
        <w:t> </w:t>
      </w:r>
      <w:r>
        <w:rPr>
          <w:sz w:val="26"/>
        </w:rPr>
        <w:t>Sistema</w:t>
      </w:r>
      <w:r>
        <w:rPr>
          <w:spacing w:val="-15"/>
          <w:sz w:val="26"/>
        </w:rPr>
        <w:t> </w:t>
      </w:r>
      <w:r>
        <w:rPr>
          <w:sz w:val="26"/>
        </w:rPr>
        <w:t>Socioeducativo do Estado do Paraná.</w:t>
      </w:r>
    </w:p>
    <w:p>
      <w:pPr>
        <w:pStyle w:val="BodyText"/>
        <w:ind w:right="101"/>
        <w:jc w:val="both"/>
      </w:pPr>
      <w:r>
        <w:rPr/>
        <w:t>Parecer favorável: C.C.J.; Comissão de Finanças e Tributação; Comissão de Segurança Pública; Comissão de Defesa dos Direitos da Criança, do Adolescente e da Pessoa com </w:t>
      </w:r>
      <w:r>
        <w:rPr>
          <w:spacing w:val="-2"/>
        </w:rPr>
        <w:t>Deficiência.</w:t>
      </w:r>
    </w:p>
    <w:p>
      <w:pPr>
        <w:pStyle w:val="BodyText"/>
        <w:spacing w:after="0"/>
        <w:jc w:val="both"/>
        <w:sectPr>
          <w:pgSz w:w="12240" w:h="15840"/>
          <w:pgMar w:header="550" w:footer="0" w:top="2900" w:bottom="280" w:left="1080" w:right="1080"/>
        </w:sectPr>
      </w:pPr>
    </w:p>
    <w:p>
      <w:pPr>
        <w:pStyle w:val="BodyText"/>
        <w:spacing w:before="271"/>
        <w:ind w:right="3779"/>
        <w:jc w:val="both"/>
      </w:pPr>
      <w:r>
        <w:rPr>
          <w:u w:val="single"/>
        </w:rPr>
        <w:t>Item 9 – 1º Turno do Projeto de Lei nº 205/2025.</w:t>
      </w:r>
      <w:r>
        <w:rPr/>
        <w:t> Autoria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Tribunal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Justiça.</w:t>
      </w:r>
      <w:r>
        <w:rPr>
          <w:spacing w:val="-8"/>
        </w:rPr>
        <w:t> </w:t>
      </w:r>
      <w:r>
        <w:rPr/>
        <w:t>Ofício</w:t>
      </w:r>
      <w:r>
        <w:rPr>
          <w:spacing w:val="-5"/>
        </w:rPr>
        <w:t> </w:t>
      </w:r>
      <w:r>
        <w:rPr/>
        <w:t>nº</w:t>
      </w:r>
      <w:r>
        <w:rPr>
          <w:spacing w:val="-8"/>
        </w:rPr>
        <w:t> </w:t>
      </w:r>
      <w:r>
        <w:rPr/>
        <w:t>624/2025-</w:t>
      </w:r>
      <w:r>
        <w:rPr>
          <w:spacing w:val="-5"/>
        </w:rPr>
        <w:t>GP.</w:t>
      </w:r>
    </w:p>
    <w:p>
      <w:pPr>
        <w:spacing w:before="0"/>
        <w:ind w:left="197" w:right="99" w:firstLine="0"/>
        <w:jc w:val="both"/>
        <w:rPr>
          <w:sz w:val="26"/>
        </w:rPr>
      </w:pPr>
      <w:r>
        <w:rPr>
          <w:sz w:val="26"/>
        </w:rPr>
        <w:t>Cria 5 (cinco) cargos de Desembargador, 2 (dois) cargos de Juiz de Direito Substituto em Segundo Grau do Tribunal de Justiça e os cargos de provimento em comissão e funções de confiança que especifica, bem como altera a Lei nº 14.277, de 30 de dezembro de 2003 – Código de Organização e Divisão Judiciárias, e adota outras providências.</w:t>
      </w:r>
    </w:p>
    <w:p>
      <w:pPr>
        <w:pStyle w:val="BodyText"/>
        <w:jc w:val="both"/>
      </w:pPr>
      <w:r>
        <w:rPr/>
        <w:t>Parecer</w:t>
      </w:r>
      <w:r>
        <w:rPr>
          <w:spacing w:val="-7"/>
        </w:rPr>
        <w:t> </w:t>
      </w:r>
      <w:r>
        <w:rPr/>
        <w:t>favorável:</w:t>
      </w:r>
      <w:r>
        <w:rPr>
          <w:spacing w:val="-7"/>
        </w:rPr>
        <w:t> </w:t>
      </w:r>
      <w:r>
        <w:rPr/>
        <w:t>C.C.J.;</w:t>
      </w:r>
      <w:r>
        <w:rPr>
          <w:spacing w:val="-6"/>
        </w:rPr>
        <w:t> </w:t>
      </w:r>
      <w:r>
        <w:rPr/>
        <w:t>Comissão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Finanças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2"/>
        </w:rPr>
        <w:t>Tributação.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1685" w:right="1593"/>
        <w:jc w:val="center"/>
      </w:pPr>
      <w:r>
        <w:rPr>
          <w:u w:val="single"/>
        </w:rPr>
        <w:t>PROPOSIÇÕES</w:t>
      </w:r>
      <w:r>
        <w:rPr>
          <w:spacing w:val="-11"/>
          <w:u w:val="single"/>
        </w:rPr>
        <w:t> </w:t>
      </w:r>
      <w:r>
        <w:rPr>
          <w:u w:val="single"/>
        </w:rPr>
        <w:t>EM</w:t>
      </w:r>
      <w:r>
        <w:rPr>
          <w:spacing w:val="-8"/>
          <w:u w:val="single"/>
        </w:rPr>
        <w:t> </w:t>
      </w:r>
      <w:r>
        <w:rPr>
          <w:u w:val="single"/>
        </w:rPr>
        <w:t>TURNO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ÚNICO</w:t>
      </w:r>
    </w:p>
    <w:p>
      <w:pPr>
        <w:pStyle w:val="BodyText"/>
        <w:spacing w:before="299"/>
        <w:ind w:right="3686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10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Turno</w:t>
      </w:r>
      <w:r>
        <w:rPr>
          <w:spacing w:val="-3"/>
          <w:u w:val="single"/>
        </w:rPr>
        <w:t> </w:t>
      </w:r>
      <w:r>
        <w:rPr>
          <w:u w:val="single"/>
        </w:rPr>
        <w:t>Único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2"/>
          <w:u w:val="single"/>
        </w:rPr>
        <w:t> </w:t>
      </w:r>
      <w:r>
        <w:rPr>
          <w:u w:val="single"/>
        </w:rPr>
        <w:t>748/2024.</w:t>
      </w:r>
      <w:r>
        <w:rPr/>
        <w:t> Autoria do Deputado Alisson Wandscheer.</w:t>
      </w:r>
    </w:p>
    <w:p>
      <w:pPr>
        <w:spacing w:before="0"/>
        <w:ind w:left="197" w:right="0" w:firstLine="0"/>
        <w:jc w:val="left"/>
        <w:rPr>
          <w:sz w:val="26"/>
        </w:rPr>
      </w:pPr>
      <w:r>
        <w:rPr>
          <w:sz w:val="26"/>
        </w:rPr>
        <w:t>Concede</w:t>
      </w:r>
      <w:r>
        <w:rPr>
          <w:spacing w:val="31"/>
          <w:sz w:val="26"/>
        </w:rPr>
        <w:t> </w:t>
      </w:r>
      <w:r>
        <w:rPr>
          <w:sz w:val="26"/>
        </w:rPr>
        <w:t>o</w:t>
      </w:r>
      <w:r>
        <w:rPr>
          <w:spacing w:val="31"/>
          <w:sz w:val="26"/>
        </w:rPr>
        <w:t> </w:t>
      </w:r>
      <w:r>
        <w:rPr>
          <w:sz w:val="26"/>
        </w:rPr>
        <w:t>Título</w:t>
      </w:r>
      <w:r>
        <w:rPr>
          <w:spacing w:val="31"/>
          <w:sz w:val="26"/>
        </w:rPr>
        <w:t> </w:t>
      </w:r>
      <w:r>
        <w:rPr>
          <w:sz w:val="26"/>
        </w:rPr>
        <w:t>de</w:t>
      </w:r>
      <w:r>
        <w:rPr>
          <w:spacing w:val="34"/>
          <w:sz w:val="26"/>
        </w:rPr>
        <w:t> </w:t>
      </w:r>
      <w:r>
        <w:rPr>
          <w:sz w:val="26"/>
        </w:rPr>
        <w:t>Utilidade</w:t>
      </w:r>
      <w:r>
        <w:rPr>
          <w:spacing w:val="31"/>
          <w:sz w:val="26"/>
        </w:rPr>
        <w:t> </w:t>
      </w:r>
      <w:r>
        <w:rPr>
          <w:sz w:val="26"/>
        </w:rPr>
        <w:t>Pública</w:t>
      </w:r>
      <w:r>
        <w:rPr>
          <w:spacing w:val="31"/>
          <w:sz w:val="26"/>
        </w:rPr>
        <w:t> </w:t>
      </w:r>
      <w:r>
        <w:rPr>
          <w:sz w:val="26"/>
        </w:rPr>
        <w:t>ao</w:t>
      </w:r>
      <w:r>
        <w:rPr>
          <w:spacing w:val="31"/>
          <w:sz w:val="26"/>
        </w:rPr>
        <w:t> </w:t>
      </w:r>
      <w:r>
        <w:rPr>
          <w:sz w:val="26"/>
        </w:rPr>
        <w:t>Reduto</w:t>
      </w:r>
      <w:r>
        <w:rPr>
          <w:spacing w:val="31"/>
          <w:sz w:val="26"/>
        </w:rPr>
        <w:t> </w:t>
      </w:r>
      <w:r>
        <w:rPr>
          <w:sz w:val="26"/>
        </w:rPr>
        <w:t>de</w:t>
      </w:r>
      <w:r>
        <w:rPr>
          <w:spacing w:val="31"/>
          <w:sz w:val="26"/>
        </w:rPr>
        <w:t> </w:t>
      </w:r>
      <w:r>
        <w:rPr>
          <w:sz w:val="26"/>
        </w:rPr>
        <w:t>Apoio</w:t>
      </w:r>
      <w:r>
        <w:rPr>
          <w:spacing w:val="31"/>
          <w:sz w:val="26"/>
        </w:rPr>
        <w:t> </w:t>
      </w:r>
      <w:r>
        <w:rPr>
          <w:sz w:val="26"/>
        </w:rPr>
        <w:t>a</w:t>
      </w:r>
      <w:r>
        <w:rPr>
          <w:spacing w:val="31"/>
          <w:sz w:val="26"/>
        </w:rPr>
        <w:t> </w:t>
      </w:r>
      <w:r>
        <w:rPr>
          <w:sz w:val="26"/>
        </w:rPr>
        <w:t>Saúde</w:t>
      </w:r>
      <w:r>
        <w:rPr>
          <w:spacing w:val="31"/>
          <w:sz w:val="26"/>
        </w:rPr>
        <w:t> </w:t>
      </w:r>
      <w:r>
        <w:rPr>
          <w:sz w:val="26"/>
        </w:rPr>
        <w:t>Mental,</w:t>
      </w:r>
      <w:r>
        <w:rPr>
          <w:spacing w:val="31"/>
          <w:sz w:val="26"/>
        </w:rPr>
        <w:t> </w:t>
      </w:r>
      <w:r>
        <w:rPr>
          <w:sz w:val="26"/>
        </w:rPr>
        <w:t>com</w:t>
      </w:r>
      <w:r>
        <w:rPr>
          <w:spacing w:val="31"/>
          <w:sz w:val="26"/>
        </w:rPr>
        <w:t> </w:t>
      </w:r>
      <w:r>
        <w:rPr>
          <w:sz w:val="26"/>
        </w:rPr>
        <w:t>sede</w:t>
      </w:r>
      <w:r>
        <w:rPr>
          <w:spacing w:val="33"/>
          <w:sz w:val="26"/>
        </w:rPr>
        <w:t> </w:t>
      </w:r>
      <w:r>
        <w:rPr>
          <w:sz w:val="26"/>
        </w:rPr>
        <w:t>no município de Fazenda Rio Grande.</w:t>
      </w:r>
    </w:p>
    <w:p>
      <w:pPr>
        <w:pStyle w:val="BodyText"/>
        <w:spacing w:before="1"/>
      </w:pPr>
      <w:r>
        <w:rPr/>
        <w:t>Parecer</w:t>
      </w:r>
      <w:r>
        <w:rPr>
          <w:spacing w:val="-10"/>
        </w:rPr>
        <w:t> </w:t>
      </w:r>
      <w:r>
        <w:rPr/>
        <w:t>favorável:</w:t>
      </w:r>
      <w:r>
        <w:rPr>
          <w:spacing w:val="-10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right="3686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u w:val="single"/>
        </w:rPr>
        <w:t>11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Turno</w:t>
      </w:r>
      <w:r>
        <w:rPr>
          <w:spacing w:val="-3"/>
          <w:u w:val="single"/>
        </w:rPr>
        <w:t> </w:t>
      </w:r>
      <w:r>
        <w:rPr>
          <w:u w:val="single"/>
        </w:rPr>
        <w:t>Único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 6/2025.</w:t>
      </w:r>
      <w:r>
        <w:rPr/>
        <w:t> Autoria do Deputado Alexandre Curi.</w:t>
      </w:r>
    </w:p>
    <w:p>
      <w:pPr>
        <w:spacing w:before="0"/>
        <w:ind w:left="197" w:right="0" w:firstLine="0"/>
        <w:jc w:val="left"/>
        <w:rPr>
          <w:sz w:val="26"/>
        </w:rPr>
      </w:pPr>
      <w:r>
        <w:rPr>
          <w:sz w:val="26"/>
        </w:rPr>
        <w:t>Concede o Título de Utilidade Pública ao Grêmio Esportivo e Beneficente Amigos da Bola, com sede no Município de Curitiba.</w:t>
      </w:r>
    </w:p>
    <w:p>
      <w:pPr>
        <w:pStyle w:val="BodyText"/>
        <w:spacing w:line="299" w:lineRule="exact"/>
      </w:pPr>
      <w:r>
        <w:rPr/>
        <w:t>Parecer</w:t>
      </w:r>
      <w:r>
        <w:rPr>
          <w:spacing w:val="-10"/>
        </w:rPr>
        <w:t> </w:t>
      </w:r>
      <w:r>
        <w:rPr/>
        <w:t>favorável:</w:t>
      </w:r>
      <w:r>
        <w:rPr>
          <w:spacing w:val="-10"/>
        </w:rPr>
        <w:t> </w:t>
      </w:r>
      <w:r>
        <w:rPr>
          <w:spacing w:val="-2"/>
        </w:rPr>
        <w:t>C.C.J.</w:t>
      </w:r>
    </w:p>
    <w:sectPr>
      <w:pgSz w:w="12240" w:h="15840"/>
      <w:pgMar w:header="550" w:footer="0" w:top="29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541760">
          <wp:simplePos x="0" y="0"/>
          <wp:positionH relativeFrom="page">
            <wp:posOffset>3534687</wp:posOffset>
          </wp:positionH>
          <wp:positionV relativeFrom="page">
            <wp:posOffset>349275</wp:posOffset>
          </wp:positionV>
          <wp:extent cx="771261" cy="95445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1261" cy="954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2272">
              <wp:simplePos x="0" y="0"/>
              <wp:positionH relativeFrom="page">
                <wp:posOffset>2320798</wp:posOffset>
              </wp:positionH>
              <wp:positionV relativeFrom="page">
                <wp:posOffset>1313037</wp:posOffset>
              </wp:positionV>
              <wp:extent cx="3189605" cy="5422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89605" cy="542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1" w:lineRule="exact" w:before="9"/>
                            <w:ind w:left="0" w:right="0" w:firstLine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Assembleia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Legislativa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9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Estado</w:t>
                          </w:r>
                          <w:r>
                            <w:rPr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Paraná</w:t>
                          </w:r>
                        </w:p>
                        <w:p>
                          <w:pPr>
                            <w:spacing w:before="0"/>
                            <w:ind w:left="214" w:right="205" w:firstLine="0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Centro</w:t>
                          </w:r>
                          <w:r>
                            <w:rPr>
                              <w:spacing w:val="-1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Legislativo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Presidente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Aníbal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Khury Diretoria de Assistência ao Plenário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2.740005pt;margin-top:103.388771pt;width:251.15pt;height:42.7pt;mso-position-horizontal-relative:page;mso-position-vertical-relative:page;z-index:-15774208" type="#_x0000_t202" id="docshape1" filled="false" stroked="false">
              <v:textbox inset="0,0,0,0">
                <w:txbxContent>
                  <w:p>
                    <w:pPr>
                      <w:spacing w:line="321" w:lineRule="exact" w:before="9"/>
                      <w:ind w:left="0" w:right="0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Assembleia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Legislativa</w:t>
                    </w:r>
                    <w:r>
                      <w:rPr>
                        <w:spacing w:val="-5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9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Estado</w:t>
                    </w:r>
                    <w:r>
                      <w:rPr>
                        <w:spacing w:val="-8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4"/>
                        <w:sz w:val="28"/>
                      </w:rPr>
                      <w:t> </w:t>
                    </w:r>
                    <w:r>
                      <w:rPr>
                        <w:spacing w:val="-2"/>
                        <w:sz w:val="28"/>
                      </w:rPr>
                      <w:t>Paraná</w:t>
                    </w:r>
                  </w:p>
                  <w:p>
                    <w:pPr>
                      <w:spacing w:before="0"/>
                      <w:ind w:left="214" w:right="205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Centro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Legislativo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Presidente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Aníbal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Khury Diretoria de Assistência ao Plenário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97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" w:line="321" w:lineRule="exact"/>
      <w:jc w:val="center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terms:created xsi:type="dcterms:W3CDTF">2025-05-26T13:18:12Z</dcterms:created>
  <dcterms:modified xsi:type="dcterms:W3CDTF">2025-05-26T13:18:12Z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2016</vt:lpwstr>
  </property>
</Properties>
</file>