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703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58" w:right="2354"/>
        <w:jc w:val="center"/>
      </w:pPr>
      <w:r>
        <w:rPr>
          <w:w w:val="110"/>
        </w:rPr>
        <w:t>7ª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2" w:right="2354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249151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1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4"/>
        <w:ind w:left="3804" w:right="2015" w:hanging="1724"/>
      </w:pPr>
      <w:r>
        <w:rPr>
          <w:w w:val="105"/>
        </w:rPr>
        <w:t>PARA O DIA 27 DE JUNHO DE 2023 </w:t>
      </w:r>
      <w:r>
        <w:rPr>
          <w:spacing w:val="-2"/>
          <w:w w:val="105"/>
        </w:rPr>
        <w:t>TERÇA-FEIRA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spacing w:line="371" w:lineRule="exact"/>
        <w:ind w:left="5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59" w:right="1113"/>
        <w:jc w:val="both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RESOLUÇÃO</w:t>
      </w:r>
      <w:r>
        <w:rPr>
          <w:spacing w:val="-17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6/23. AUTORIA DA COMISSÃO EXECUTIVA.</w:t>
      </w:r>
    </w:p>
    <w:p>
      <w:pPr>
        <w:spacing w:line="240" w:lineRule="auto" w:before="0"/>
        <w:ind w:left="59" w:right="1" w:firstLine="0"/>
        <w:jc w:val="both"/>
        <w:rPr>
          <w:sz w:val="32"/>
        </w:rPr>
      </w:pPr>
      <w:r>
        <w:rPr>
          <w:w w:val="115"/>
          <w:sz w:val="32"/>
        </w:rPr>
        <w:t>REGULAMENTA</w:t>
      </w:r>
      <w:r>
        <w:rPr>
          <w:w w:val="115"/>
          <w:sz w:val="32"/>
        </w:rPr>
        <w:t> A</w:t>
      </w:r>
      <w:r>
        <w:rPr>
          <w:w w:val="115"/>
          <w:sz w:val="32"/>
        </w:rPr>
        <w:t> LICENÇA</w:t>
      </w:r>
      <w:r>
        <w:rPr>
          <w:w w:val="115"/>
          <w:sz w:val="32"/>
        </w:rPr>
        <w:t> DE</w:t>
      </w:r>
      <w:r>
        <w:rPr>
          <w:w w:val="115"/>
          <w:sz w:val="32"/>
        </w:rPr>
        <w:t> DEPUTADO</w:t>
      </w:r>
      <w:r>
        <w:rPr>
          <w:w w:val="115"/>
          <w:sz w:val="32"/>
        </w:rPr>
        <w:t> EM</w:t>
      </w:r>
      <w:r>
        <w:rPr>
          <w:w w:val="115"/>
          <w:sz w:val="32"/>
        </w:rPr>
        <w:t> RAZÃO</w:t>
      </w:r>
      <w:r>
        <w:rPr>
          <w:w w:val="115"/>
          <w:sz w:val="32"/>
        </w:rPr>
        <w:t> DE NASCIMENTO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FILHO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OU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ADOÇÃO,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CONFORME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PREVISTO NO</w:t>
      </w:r>
      <w:r>
        <w:rPr>
          <w:w w:val="115"/>
          <w:sz w:val="32"/>
        </w:rPr>
        <w:t> §</w:t>
      </w:r>
      <w:r>
        <w:rPr>
          <w:w w:val="115"/>
          <w:sz w:val="32"/>
        </w:rPr>
        <w:t> 7º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60</w:t>
      </w:r>
      <w:r>
        <w:rPr>
          <w:w w:val="115"/>
          <w:sz w:val="32"/>
        </w:rPr>
        <w:t> DA</w:t>
      </w:r>
      <w:r>
        <w:rPr>
          <w:w w:val="115"/>
          <w:sz w:val="32"/>
        </w:rPr>
        <w:t> CONSTITUIÇÃO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364" w:lineRule="exact"/>
        <w:ind w:left="59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sectPr>
      <w:type w:val="continuous"/>
      <w:pgSz w:w="11910" w:h="16840"/>
      <w:pgMar w:top="14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2025-05-23T18:12:35Z</dcterms:created>
  <dcterms:modified xsi:type="dcterms:W3CDTF">2025-05-23T18:12:35Z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