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3114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11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ind w:left="0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3463755</wp:posOffset>
            </wp:positionH>
            <wp:positionV relativeFrom="paragraph">
              <wp:posOffset>74305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77" w:lineRule="auto" w:before="16"/>
        <w:ind w:left="736" w:right="845" w:firstLine="386"/>
      </w:pPr>
      <w:r>
        <w:rPr>
          <w:w w:val="110"/>
        </w:rPr>
        <w:t>4ª SESSÃO LEGISLATIVA DA 19ª LEGISLATURA DE 02 DE FEVEREIRO A 22 DE DEZEMBRO DE 2022</w:t>
      </w:r>
    </w:p>
    <w:p>
      <w:pPr>
        <w:pStyle w:val="BodyText"/>
        <w:spacing w:line="417" w:lineRule="auto"/>
        <w:ind w:left="2255" w:right="2392"/>
        <w:jc w:val="center"/>
      </w:pPr>
      <w:r>
        <w:rPr>
          <w:w w:val="110"/>
        </w:rPr>
        <w:t>14ª SESSÃO EXTRAORDINÁRIA </w:t>
      </w:r>
      <w:r>
        <w:rPr>
          <w:spacing w:val="-4"/>
          <w:w w:val="110"/>
        </w:rPr>
        <w:t>(I)</w:t>
      </w:r>
    </w:p>
    <w:p>
      <w:pPr>
        <w:pStyle w:val="BodyText"/>
        <w:spacing w:before="3"/>
        <w:ind w:left="2311" w:right="2392"/>
        <w:jc w:val="center"/>
      </w:pPr>
      <w:r>
        <w:rPr>
          <w:w w:val="115"/>
        </w:rPr>
        <w:t>ORDEM</w:t>
      </w:r>
      <w:r>
        <w:rPr>
          <w:spacing w:val="-20"/>
          <w:w w:val="115"/>
        </w:rPr>
        <w:t> </w:t>
      </w:r>
      <w:r>
        <w:rPr>
          <w:w w:val="115"/>
        </w:rPr>
        <w:t>DO</w:t>
      </w:r>
      <w:r>
        <w:rPr>
          <w:spacing w:val="-20"/>
          <w:w w:val="115"/>
        </w:rPr>
        <w:t> </w:t>
      </w:r>
      <w:r>
        <w:rPr>
          <w:spacing w:val="-5"/>
          <w:w w:val="115"/>
        </w:rPr>
        <w:t>DIA</w:t>
      </w:r>
    </w:p>
    <w:p>
      <w:pPr>
        <w:pStyle w:val="BodyText"/>
        <w:spacing w:before="10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829055</wp:posOffset>
                </wp:positionH>
                <wp:positionV relativeFrom="paragraph">
                  <wp:posOffset>102847</wp:posOffset>
                </wp:positionV>
                <wp:extent cx="608520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8.098229pt;width:479.14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604" w:lineRule="auto" w:before="278"/>
        <w:ind w:left="1828" w:right="1905"/>
        <w:jc w:val="center"/>
      </w:pPr>
      <w:r>
        <w:rPr>
          <w:w w:val="110"/>
        </w:rPr>
        <w:t>PARA</w:t>
      </w:r>
      <w:r>
        <w:rPr>
          <w:spacing w:val="-1"/>
          <w:w w:val="110"/>
        </w:rPr>
        <w:t> </w:t>
      </w:r>
      <w:r>
        <w:rPr>
          <w:w w:val="110"/>
        </w:rPr>
        <w:t>O</w:t>
      </w:r>
      <w:r>
        <w:rPr>
          <w:spacing w:val="-3"/>
          <w:w w:val="110"/>
        </w:rPr>
        <w:t> </w:t>
      </w:r>
      <w:r>
        <w:rPr>
          <w:w w:val="110"/>
        </w:rPr>
        <w:t>DIA 6</w:t>
      </w:r>
      <w:r>
        <w:rPr>
          <w:spacing w:val="-2"/>
          <w:w w:val="110"/>
        </w:rPr>
        <w:t> </w:t>
      </w:r>
      <w:r>
        <w:rPr>
          <w:w w:val="110"/>
        </w:rPr>
        <w:t>DE</w:t>
      </w:r>
      <w:r>
        <w:rPr>
          <w:spacing w:val="-1"/>
          <w:w w:val="110"/>
        </w:rPr>
        <w:t> </w:t>
      </w:r>
      <w:r>
        <w:rPr>
          <w:w w:val="110"/>
        </w:rPr>
        <w:t>SETEMBRO</w:t>
      </w:r>
      <w:r>
        <w:rPr>
          <w:spacing w:val="-2"/>
          <w:w w:val="110"/>
        </w:rPr>
        <w:t> </w:t>
      </w:r>
      <w:r>
        <w:rPr>
          <w:w w:val="110"/>
        </w:rPr>
        <w:t>DE</w:t>
      </w:r>
      <w:r>
        <w:rPr>
          <w:spacing w:val="-1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TERÇA-FEIRA</w:t>
      </w:r>
    </w:p>
    <w:p>
      <w:pPr>
        <w:pStyle w:val="BodyText"/>
        <w:spacing w:line="316" w:lineRule="auto"/>
        <w:ind w:left="717" w:right="799"/>
        <w:jc w:val="center"/>
      </w:pPr>
      <w:r>
        <w:rPr>
          <w:w w:val="110"/>
        </w:rPr>
        <w:t>ANTECIPADA DO</w:t>
      </w:r>
      <w:r>
        <w:rPr>
          <w:spacing w:val="-1"/>
          <w:w w:val="110"/>
        </w:rPr>
        <w:t> </w:t>
      </w:r>
      <w:r>
        <w:rPr>
          <w:w w:val="110"/>
        </w:rPr>
        <w:t>DIA 6 DE SETEMBRO</w:t>
      </w:r>
      <w:r>
        <w:rPr>
          <w:spacing w:val="-1"/>
          <w:w w:val="110"/>
        </w:rPr>
        <w:t> </w:t>
      </w:r>
      <w:r>
        <w:rPr>
          <w:w w:val="110"/>
        </w:rPr>
        <w:t>DE 2022 PARA O DIA 5 DE SETEMBRO DE 2022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spacing w:line="370" w:lineRule="exact"/>
        <w:jc w:val="both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21/19.</w:t>
      </w:r>
    </w:p>
    <w:p>
      <w:pPr>
        <w:pStyle w:val="BodyText"/>
        <w:ind w:right="137"/>
        <w:jc w:val="both"/>
      </w:pPr>
      <w:r>
        <w:rPr>
          <w:w w:val="110"/>
        </w:rPr>
        <w:t>AUTORIA</w:t>
      </w:r>
      <w:r>
        <w:rPr>
          <w:w w:val="110"/>
        </w:rPr>
        <w:t> DA</w:t>
      </w:r>
      <w:r>
        <w:rPr>
          <w:w w:val="110"/>
        </w:rPr>
        <w:t> DEPUTADA</w:t>
      </w:r>
      <w:r>
        <w:rPr>
          <w:w w:val="110"/>
        </w:rPr>
        <w:t> LUCIANA</w:t>
      </w:r>
      <w:r>
        <w:rPr>
          <w:w w:val="110"/>
        </w:rPr>
        <w:t> RAFAGNIN,</w:t>
      </w:r>
      <w:r>
        <w:rPr>
          <w:w w:val="110"/>
        </w:rPr>
        <w:t> DEPUTADO MICHELE CAPUTO E DEPUTADO GILSON DE SOUZA.</w:t>
      </w:r>
    </w:p>
    <w:p>
      <w:pPr>
        <w:spacing w:line="237" w:lineRule="auto" w:before="0"/>
        <w:ind w:left="59" w:right="140" w:firstLine="0"/>
        <w:jc w:val="both"/>
        <w:rPr>
          <w:sz w:val="32"/>
        </w:rPr>
      </w:pPr>
      <w:r>
        <w:rPr>
          <w:b/>
          <w:w w:val="110"/>
          <w:sz w:val="32"/>
        </w:rPr>
        <w:t>(ANEXO PROJETO Nº 323/2019 – DEP. GILSON DE SOUZA). </w:t>
      </w:r>
      <w:r>
        <w:rPr>
          <w:w w:val="115"/>
          <w:sz w:val="32"/>
        </w:rPr>
        <w:t>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</w:t>
      </w:r>
      <w:r>
        <w:rPr>
          <w:w w:val="115"/>
          <w:sz w:val="32"/>
        </w:rPr>
        <w:t> OBRIGATORIEDADE</w:t>
      </w:r>
      <w:r>
        <w:rPr>
          <w:w w:val="115"/>
          <w:sz w:val="32"/>
        </w:rPr>
        <w:t> DE</w:t>
      </w:r>
      <w:r>
        <w:rPr>
          <w:w w:val="115"/>
          <w:sz w:val="32"/>
        </w:rPr>
        <w:t> DIVULGAÇÃO ATUALIZADA, POR MEIO DA INTERNET, DOS PACIENTES EM FILA DE ESPERA NA REDE PÚBLICA ESTADUAL DE SAÚDE E DE</w:t>
      </w:r>
      <w:r>
        <w:rPr>
          <w:w w:val="115"/>
          <w:sz w:val="32"/>
        </w:rPr>
        <w:t> INSTITUIÇÕES</w:t>
      </w:r>
      <w:r>
        <w:rPr>
          <w:w w:val="115"/>
          <w:sz w:val="32"/>
        </w:rPr>
        <w:t> CONVENIADAS,</w:t>
      </w:r>
      <w:r>
        <w:rPr>
          <w:w w:val="115"/>
          <w:sz w:val="32"/>
        </w:rPr>
        <w:t> PRESTADORAS</w:t>
      </w:r>
      <w:r>
        <w:rPr>
          <w:w w:val="115"/>
          <w:sz w:val="32"/>
        </w:rPr>
        <w:t> DE SERVIÇOS AO SUS, ALÉM DE OUTRAS PROVIDÊNCIAS.</w:t>
      </w:r>
    </w:p>
    <w:p>
      <w:pPr>
        <w:spacing w:after="0" w:line="237" w:lineRule="auto"/>
        <w:jc w:val="both"/>
        <w:rPr>
          <w:sz w:val="32"/>
        </w:rPr>
        <w:sectPr>
          <w:type w:val="continuous"/>
          <w:pgSz w:w="11910" w:h="16840"/>
          <w:pgMar w:top="1400" w:bottom="280" w:left="1275" w:right="850"/>
        </w:sectPr>
      </w:pPr>
    </w:p>
    <w:p>
      <w:pPr>
        <w:pStyle w:val="BodyText"/>
        <w:spacing w:line="371" w:lineRule="exact" w:before="82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spacing w:line="370" w:lineRule="exact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5"/>
          <w:w w:val="110"/>
        </w:rPr>
        <w:t> </w:t>
      </w:r>
      <w:r>
        <w:rPr>
          <w:w w:val="110"/>
        </w:rPr>
        <w:t>LEI</w:t>
      </w:r>
      <w:r>
        <w:rPr>
          <w:spacing w:val="-23"/>
          <w:w w:val="110"/>
        </w:rPr>
        <w:t> </w:t>
      </w:r>
      <w:r>
        <w:rPr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746/21.</w:t>
      </w:r>
    </w:p>
    <w:p>
      <w:pPr>
        <w:pStyle w:val="BodyText"/>
        <w:tabs>
          <w:tab w:pos="1876" w:val="left" w:leader="none"/>
          <w:tab w:pos="2757" w:val="left" w:leader="none"/>
          <w:tab w:pos="4250" w:val="left" w:leader="none"/>
          <w:tab w:pos="6468" w:val="left" w:leader="none"/>
          <w:tab w:pos="7013" w:val="left" w:leader="none"/>
          <w:tab w:pos="9252" w:val="left" w:leader="none"/>
        </w:tabs>
        <w:ind w:right="138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0"/>
          <w:w w:val="115"/>
        </w:rPr>
        <w:t>Nº </w:t>
      </w:r>
      <w:r>
        <w:rPr>
          <w:spacing w:val="-2"/>
          <w:w w:val="115"/>
        </w:rPr>
        <w:t>239/2021.</w:t>
      </w:r>
    </w:p>
    <w:p>
      <w:pPr>
        <w:spacing w:line="237" w:lineRule="auto" w:before="0"/>
        <w:ind w:left="59" w:right="138" w:firstLine="0"/>
        <w:jc w:val="left"/>
        <w:rPr>
          <w:sz w:val="32"/>
        </w:rPr>
      </w:pPr>
      <w:r>
        <w:rPr>
          <w:color w:val="333333"/>
          <w:w w:val="115"/>
          <w:sz w:val="32"/>
        </w:rPr>
        <w:t>CRIA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O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QUADRO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DE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OFICIAIS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DE</w:t>
      </w:r>
      <w:r>
        <w:rPr>
          <w:color w:val="333333"/>
          <w:w w:val="115"/>
          <w:sz w:val="32"/>
        </w:rPr>
        <w:t> ADMINISTRAÇÃO</w:t>
      </w:r>
      <w:r>
        <w:rPr>
          <w:color w:val="333333"/>
          <w:w w:val="115"/>
          <w:sz w:val="32"/>
        </w:rPr>
        <w:t> (QOA) NA POLICIA MILITAR E ADOTA OUTRAS PROVIDÊNCIAS.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105"/>
        <w:ind w:left="0"/>
        <w:rPr>
          <w:b w:val="0"/>
        </w:rPr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spacing w:line="370" w:lineRule="exact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112/22.</w:t>
      </w:r>
    </w:p>
    <w:p>
      <w:pPr>
        <w:tabs>
          <w:tab w:pos="752" w:val="left" w:leader="none"/>
          <w:tab w:pos="2833" w:val="left" w:leader="none"/>
          <w:tab w:pos="3524" w:val="left" w:leader="none"/>
          <w:tab w:pos="4684" w:val="left" w:leader="none"/>
          <w:tab w:pos="5614" w:val="left" w:leader="none"/>
          <w:tab w:pos="7899" w:val="left" w:leader="none"/>
          <w:tab w:pos="8395" w:val="left" w:leader="none"/>
        </w:tabs>
        <w:spacing w:before="0"/>
        <w:ind w:left="59" w:right="140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TRIBUNAL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JUSTIÇA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OFÍCIO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473/2022. </w:t>
      </w:r>
      <w:r>
        <w:rPr>
          <w:w w:val="115"/>
          <w:sz w:val="32"/>
        </w:rPr>
        <w:t>ALTERA E ACRESCE DISPOSITIVOS À LEI N° 16.024, DE 19</w:t>
      </w:r>
      <w:r>
        <w:rPr>
          <w:spacing w:val="40"/>
          <w:w w:val="115"/>
          <w:sz w:val="32"/>
        </w:rPr>
        <w:t> </w:t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DEZEMBRO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2008,</w:t>
      </w:r>
      <w:r>
        <w:rPr>
          <w:sz w:val="32"/>
        </w:rPr>
        <w:tab/>
      </w:r>
      <w:r>
        <w:rPr>
          <w:spacing w:val="-4"/>
          <w:w w:val="115"/>
          <w:sz w:val="32"/>
        </w:rPr>
        <w:t>QUE</w:t>
      </w:r>
      <w:r>
        <w:rPr>
          <w:sz w:val="32"/>
        </w:rPr>
        <w:tab/>
      </w:r>
      <w:r>
        <w:rPr>
          <w:spacing w:val="-2"/>
          <w:w w:val="115"/>
          <w:sz w:val="32"/>
        </w:rPr>
        <w:t>ESTABELECE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2"/>
          <w:w w:val="115"/>
          <w:sz w:val="32"/>
        </w:rPr>
        <w:t>REGIME </w:t>
      </w:r>
      <w:r>
        <w:rPr>
          <w:w w:val="115"/>
          <w:sz w:val="32"/>
        </w:rPr>
        <w:t>JURÍDICO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FUNCIONÁRIOS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PODER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JUDICIÁRIO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 ESTADO DO PARANÁ.</w:t>
      </w:r>
    </w:p>
    <w:p>
      <w:pPr>
        <w:pStyle w:val="BodyText"/>
        <w:spacing w:before="270"/>
        <w:ind w:left="0"/>
        <w:rPr>
          <w:b w:val="0"/>
        </w:rPr>
      </w:pPr>
    </w:p>
    <w:p>
      <w:pPr>
        <w:pStyle w:val="BodyText"/>
        <w:spacing w:line="371" w:lineRule="exact" w:before="1"/>
        <w:jc w:val="both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spacing w:line="370" w:lineRule="exact"/>
        <w:jc w:val="both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2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141/22.</w:t>
      </w:r>
    </w:p>
    <w:p>
      <w:pPr>
        <w:spacing w:before="0"/>
        <w:ind w:left="59" w:right="304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22/2022. </w:t>
      </w:r>
      <w:r>
        <w:rPr>
          <w:w w:val="115"/>
          <w:sz w:val="32"/>
        </w:rPr>
        <w:t>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AS</w:t>
      </w:r>
      <w:r>
        <w:rPr>
          <w:w w:val="115"/>
          <w:sz w:val="32"/>
        </w:rPr>
        <w:t> DIRETRIZES</w:t>
      </w:r>
      <w:r>
        <w:rPr>
          <w:w w:val="115"/>
          <w:sz w:val="32"/>
        </w:rPr>
        <w:t> PARA</w:t>
      </w:r>
      <w:r>
        <w:rPr>
          <w:w w:val="115"/>
          <w:sz w:val="32"/>
        </w:rPr>
        <w:t> A</w:t>
      </w:r>
      <w:r>
        <w:rPr>
          <w:w w:val="115"/>
          <w:sz w:val="32"/>
        </w:rPr>
        <w:t> ELABORAÇÃO</w:t>
      </w:r>
      <w:r>
        <w:rPr>
          <w:w w:val="115"/>
          <w:sz w:val="32"/>
        </w:rPr>
        <w:t> E EXECUÇÃO</w:t>
      </w:r>
      <w:r>
        <w:rPr>
          <w:w w:val="115"/>
          <w:sz w:val="32"/>
        </w:rPr>
        <w:t> DA</w:t>
      </w:r>
      <w:r>
        <w:rPr>
          <w:w w:val="115"/>
          <w:sz w:val="32"/>
        </w:rPr>
        <w:t> LEI</w:t>
      </w:r>
      <w:r>
        <w:rPr>
          <w:w w:val="115"/>
          <w:sz w:val="32"/>
        </w:rPr>
        <w:t> ORÇAMENTÁRIA</w:t>
      </w:r>
      <w:r>
        <w:rPr>
          <w:w w:val="115"/>
          <w:sz w:val="32"/>
        </w:rPr>
        <w:t> DO</w:t>
      </w:r>
      <w:r>
        <w:rPr>
          <w:w w:val="115"/>
          <w:sz w:val="32"/>
        </w:rPr>
        <w:t> EXERCÍCIO FINANCEIRO DE 2023.</w:t>
      </w:r>
    </w:p>
    <w:p>
      <w:pPr>
        <w:pStyle w:val="BodyText"/>
        <w:spacing w:before="358"/>
        <w:ind w:left="0"/>
        <w:rPr>
          <w:b w:val="0"/>
        </w:rPr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spacing w:line="370" w:lineRule="exact"/>
        <w:jc w:val="both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2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405/22.</w:t>
      </w:r>
    </w:p>
    <w:p>
      <w:pPr>
        <w:spacing w:before="0"/>
        <w:ind w:left="59" w:right="304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72/2022. </w:t>
      </w:r>
      <w:r>
        <w:rPr>
          <w:w w:val="115"/>
          <w:sz w:val="32"/>
        </w:rPr>
        <w:t>ALTERA</w:t>
      </w:r>
      <w:r>
        <w:rPr>
          <w:w w:val="115"/>
          <w:sz w:val="32"/>
        </w:rPr>
        <w:t> DISPOSITIVOS</w:t>
      </w:r>
      <w:r>
        <w:rPr>
          <w:w w:val="115"/>
          <w:sz w:val="32"/>
        </w:rPr>
        <w:t> DA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N°</w:t>
      </w:r>
      <w:r>
        <w:rPr>
          <w:w w:val="115"/>
          <w:sz w:val="32"/>
        </w:rPr>
        <w:t> 20.945,</w:t>
      </w:r>
      <w:r>
        <w:rPr>
          <w:w w:val="115"/>
          <w:sz w:val="32"/>
        </w:rPr>
        <w:t> DE</w:t>
      </w:r>
      <w:r>
        <w:rPr>
          <w:w w:val="115"/>
          <w:sz w:val="32"/>
        </w:rPr>
        <w:t> 20</w:t>
      </w:r>
      <w:r>
        <w:rPr>
          <w:w w:val="115"/>
          <w:sz w:val="32"/>
        </w:rPr>
        <w:t> DE DEZEMBRO</w:t>
      </w:r>
      <w:r>
        <w:rPr>
          <w:w w:val="115"/>
          <w:sz w:val="32"/>
        </w:rPr>
        <w:t> DE</w:t>
      </w:r>
      <w:r>
        <w:rPr>
          <w:w w:val="115"/>
          <w:sz w:val="32"/>
        </w:rPr>
        <w:t> 2021,</w:t>
      </w:r>
      <w:r>
        <w:rPr>
          <w:w w:val="115"/>
          <w:sz w:val="32"/>
        </w:rPr>
        <w:t> E</w:t>
      </w:r>
      <w:r>
        <w:rPr>
          <w:w w:val="115"/>
          <w:sz w:val="32"/>
        </w:rPr>
        <w:t> DÁ</w:t>
      </w:r>
      <w:r>
        <w:rPr>
          <w:w w:val="115"/>
          <w:sz w:val="32"/>
        </w:rPr>
        <w:t> OUTRAS</w:t>
      </w:r>
      <w:r>
        <w:rPr>
          <w:w w:val="115"/>
          <w:sz w:val="32"/>
        </w:rPr>
        <w:t> PROVIDÊNCIAS. (SERVIÇO PÚBLICO DE LOTERIA NO ESTADO DO PARANÁ.)</w:t>
      </w:r>
    </w:p>
    <w:sectPr>
      <w:pgSz w:w="11910" w:h="16840"/>
      <w:pgMar w:top="1680" w:bottom="28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59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2025-05-23T19:29:35Z</dcterms:created>
  <dcterms:modified xsi:type="dcterms:W3CDTF">2025-05-23T19:29:35Z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