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18ª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spacing w:line="240" w:lineRule="auto"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40"/>
        <w:rPr>
          <w:b/>
          <w:sz w:val="32"/>
        </w:rPr>
      </w:pPr>
    </w:p>
    <w:p>
      <w:pPr>
        <w:pStyle w:val="BodyText"/>
        <w:spacing w:line="604" w:lineRule="auto"/>
        <w:ind w:left="4047" w:right="1939" w:hanging="1577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21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MARÇO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line="371" w:lineRule="exact" w:before="13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377/21.</w:t>
      </w:r>
    </w:p>
    <w:p>
      <w:pPr>
        <w:spacing w:before="0"/>
        <w:ind w:left="180" w:right="281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1564/2021.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 133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 ESTADUAL Nº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16.024,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2008,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ESTABELECE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REGIME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JURÍDICO</w:t>
      </w:r>
      <w:r>
        <w:rPr>
          <w:w w:val="115"/>
          <w:sz w:val="32"/>
        </w:rPr>
        <w:t> DOS</w:t>
      </w:r>
      <w:r>
        <w:rPr>
          <w:w w:val="115"/>
          <w:sz w:val="32"/>
        </w:rPr>
        <w:t> FUNCIONÁRIOS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JUDICIÁRIO</w:t>
      </w:r>
      <w:r>
        <w:rPr>
          <w:w w:val="115"/>
          <w:sz w:val="32"/>
        </w:rPr>
        <w:t> DO ESTADO DO PARANÁ.</w:t>
      </w:r>
    </w:p>
    <w:p>
      <w:pPr>
        <w:spacing w:line="240" w:lineRule="auto" w:before="357"/>
        <w:rPr>
          <w:sz w:val="32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669/21. AUTORIA DO DEPUTADO HUSSEIN BAKRI.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CLUBE DOS</w:t>
      </w:r>
      <w:r>
        <w:rPr>
          <w:w w:val="115"/>
          <w:sz w:val="32"/>
        </w:rPr>
        <w:t> IDOSOS</w:t>
      </w:r>
      <w:r>
        <w:rPr>
          <w:w w:val="115"/>
          <w:sz w:val="32"/>
        </w:rPr>
        <w:t> ALEGRIA,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ENTRE RIOS DO OESTE.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699/21.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GRÊMIO RECREATIVO ESCOLA DE SAMBA FILHOS DA GAVIÃO COM SEDE NO MUNICÍPIO DE PARANAGUÁ.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00"/>
        <w:rPr>
          <w:b/>
          <w:sz w:val="32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582/20. AUTORIA DO DEPUTADO DR. BATISTA.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CASA ASSISTENCIAL</w:t>
      </w:r>
      <w:r>
        <w:rPr>
          <w:w w:val="115"/>
          <w:sz w:val="32"/>
        </w:rPr>
        <w:t> EURÍPEDES</w:t>
      </w:r>
      <w:r>
        <w:rPr>
          <w:w w:val="115"/>
          <w:sz w:val="32"/>
        </w:rPr>
        <w:t> BARSANULFO,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MARINGÁ.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4"/>
        <w:rPr>
          <w:b/>
          <w:sz w:val="32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732"/>
        <w:jc w:val="both"/>
      </w:pPr>
      <w:r>
        <w:rPr>
          <w:w w:val="105"/>
        </w:rPr>
        <w:t>1ª DISCUSSÃO DO PROJETO DE LEI Nº 34/22. AUTORIA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spacing w:val="40"/>
          <w:w w:val="105"/>
        </w:rPr>
        <w:t> </w:t>
      </w:r>
      <w:r>
        <w:rPr>
          <w:w w:val="105"/>
        </w:rPr>
        <w:t>EXECUTIVA.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REVISÃO</w:t>
      </w:r>
      <w:r>
        <w:rPr>
          <w:color w:val="333333"/>
          <w:w w:val="115"/>
          <w:sz w:val="32"/>
        </w:rPr>
        <w:t> GERAL</w:t>
      </w:r>
      <w:r>
        <w:rPr>
          <w:color w:val="333333"/>
          <w:w w:val="115"/>
          <w:sz w:val="32"/>
        </w:rPr>
        <w:t> ÀS</w:t>
      </w:r>
      <w:r>
        <w:rPr>
          <w:color w:val="333333"/>
          <w:w w:val="115"/>
          <w:sz w:val="32"/>
        </w:rPr>
        <w:t> REMUNERAÇÕES, PROVENTOS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PENSÕES</w:t>
      </w:r>
      <w:r>
        <w:rPr>
          <w:color w:val="333333"/>
          <w:w w:val="115"/>
          <w:sz w:val="32"/>
        </w:rPr>
        <w:t> DOS</w:t>
      </w:r>
      <w:r>
        <w:rPr>
          <w:color w:val="333333"/>
          <w:w w:val="115"/>
          <w:sz w:val="32"/>
        </w:rPr>
        <w:t> SERVIDORES</w:t>
      </w:r>
      <w:r>
        <w:rPr>
          <w:color w:val="333333"/>
          <w:w w:val="115"/>
          <w:sz w:val="32"/>
        </w:rPr>
        <w:t> EFETIVOS</w:t>
      </w:r>
      <w:r>
        <w:rPr>
          <w:color w:val="333333"/>
          <w:w w:val="115"/>
          <w:sz w:val="32"/>
        </w:rPr>
        <w:t> E COMISSIONADOS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ASSEMBLEIA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LEGISLATIVA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PARANÁ,</w:t>
      </w:r>
      <w:r>
        <w:rPr>
          <w:color w:val="333333"/>
          <w:w w:val="115"/>
          <w:sz w:val="32"/>
        </w:rPr>
        <w:t> BEM</w:t>
      </w:r>
      <w:r>
        <w:rPr>
          <w:color w:val="333333"/>
          <w:w w:val="115"/>
          <w:sz w:val="32"/>
        </w:rPr>
        <w:t> COMO</w:t>
      </w:r>
      <w:r>
        <w:rPr>
          <w:color w:val="333333"/>
          <w:w w:val="115"/>
          <w:sz w:val="32"/>
        </w:rPr>
        <w:t> AOS</w:t>
      </w:r>
      <w:r>
        <w:rPr>
          <w:color w:val="333333"/>
          <w:w w:val="115"/>
          <w:sz w:val="32"/>
        </w:rPr>
        <w:t> INATIVOS</w:t>
      </w:r>
      <w:r>
        <w:rPr>
          <w:color w:val="333333"/>
          <w:w w:val="115"/>
          <w:sz w:val="32"/>
        </w:rPr>
        <w:t> E </w:t>
      </w:r>
      <w:r>
        <w:rPr>
          <w:color w:val="333333"/>
          <w:spacing w:val="-2"/>
          <w:w w:val="115"/>
          <w:sz w:val="32"/>
        </w:rPr>
        <w:t>PENSIONISTAS.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 w:line="237" w:lineRule="auto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36/22.</w:t>
      </w:r>
    </w:p>
    <w:p>
      <w:pPr>
        <w:pStyle w:val="BodyText"/>
        <w:tabs>
          <w:tab w:pos="1989" w:val="left" w:leader="none"/>
          <w:tab w:pos="2830" w:val="left" w:leader="none"/>
          <w:tab w:pos="6973" w:val="left" w:leader="none"/>
          <w:tab w:pos="7795" w:val="left" w:leader="none"/>
          <w:tab w:pos="9432" w:val="left" w:leader="none"/>
        </w:tabs>
        <w:ind w:right="5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117/22.</w:t>
      </w:r>
    </w:p>
    <w:p>
      <w:pPr>
        <w:tabs>
          <w:tab w:pos="2153" w:val="left" w:leader="none"/>
          <w:tab w:pos="2357" w:val="left" w:leader="none"/>
          <w:tab w:pos="4679" w:val="left" w:leader="none"/>
          <w:tab w:pos="5440" w:val="left" w:leader="none"/>
          <w:tab w:pos="6583" w:val="left" w:leader="none"/>
          <w:tab w:pos="7086" w:val="left" w:leader="none"/>
          <w:tab w:pos="7307" w:val="left" w:leader="none"/>
          <w:tab w:pos="9086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DISPÕE,</w:t>
      </w:r>
      <w:r>
        <w:rPr>
          <w:sz w:val="32"/>
        </w:rPr>
        <w:tab/>
      </w:r>
      <w:r>
        <w:rPr>
          <w:spacing w:val="-2"/>
          <w:w w:val="110"/>
          <w:sz w:val="32"/>
        </w:rPr>
        <w:t>CONFORME</w:t>
      </w:r>
      <w:r>
        <w:rPr>
          <w:sz w:val="32"/>
        </w:rPr>
        <w:tab/>
      </w:r>
      <w:r>
        <w:rPr>
          <w:spacing w:val="-90"/>
          <w:sz w:val="32"/>
        </w:rPr>
        <w:t> </w:t>
      </w:r>
      <w:r>
        <w:rPr>
          <w:spacing w:val="-2"/>
          <w:w w:val="110"/>
          <w:sz w:val="32"/>
        </w:rPr>
        <w:t>ESPECIFICA,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</w:r>
      <w:r>
        <w:rPr>
          <w:spacing w:val="-6"/>
          <w:w w:val="110"/>
          <w:sz w:val="32"/>
        </w:rPr>
        <w:t>OS </w:t>
      </w:r>
      <w:r>
        <w:rPr>
          <w:w w:val="110"/>
          <w:sz w:val="32"/>
        </w:rPr>
        <w:t>VENCIMENTOS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SERVIDORES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MINISTÉRIO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9"/>
          <w:sz w:val="32"/>
        </w:rPr>
        <w:t> </w:t>
      </w:r>
      <w:r>
        <w:rPr>
          <w:b/>
          <w:spacing w:val="-2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8"/>
        <w:rPr>
          <w:b/>
          <w:sz w:val="32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1211"/>
        <w:jc w:val="both"/>
      </w:pPr>
      <w:r>
        <w:rPr>
          <w:w w:val="110"/>
        </w:rPr>
        <w:t>1ª DISCUSSÃO DO PROJETO DE LEI Nº 37/22.</w:t>
      </w:r>
      <w:r>
        <w:rPr>
          <w:w w:val="110"/>
        </w:rPr>
        <w:t> AUTORIA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1"/>
          <w:w w:val="110"/>
        </w:rPr>
        <w:t> </w:t>
      </w:r>
      <w:r>
        <w:rPr>
          <w:w w:val="110"/>
        </w:rPr>
        <w:t>DEFENSORIA</w:t>
      </w:r>
      <w:r>
        <w:rPr>
          <w:spacing w:val="-11"/>
          <w:w w:val="110"/>
        </w:rPr>
        <w:t> </w:t>
      </w:r>
      <w:r>
        <w:rPr>
          <w:w w:val="110"/>
        </w:rPr>
        <w:t>PÚBLICA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OFÍCIO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05"/>
        </w:rPr>
        <w:t>13/22.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20"/>
          <w:sz w:val="32"/>
        </w:rPr>
        <w:t>CONCEDE REVISÃO GERAL ANUAL DOS ANOS DE 2020 E 2021,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ALTERANDO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AS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TABELAS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VENCIMENTO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BÁSICO E</w:t>
      </w:r>
      <w:r>
        <w:rPr>
          <w:w w:val="120"/>
          <w:sz w:val="32"/>
        </w:rPr>
        <w:t> SUBSIDIO</w:t>
      </w:r>
      <w:r>
        <w:rPr>
          <w:w w:val="120"/>
          <w:sz w:val="32"/>
        </w:rPr>
        <w:t> DO</w:t>
      </w:r>
      <w:r>
        <w:rPr>
          <w:w w:val="120"/>
          <w:sz w:val="32"/>
        </w:rPr>
        <w:t> QUADRO</w:t>
      </w:r>
      <w:r>
        <w:rPr>
          <w:w w:val="120"/>
          <w:sz w:val="32"/>
        </w:rPr>
        <w:t> DE</w:t>
      </w:r>
      <w:r>
        <w:rPr>
          <w:w w:val="120"/>
          <w:sz w:val="32"/>
        </w:rPr>
        <w:t> PESSOAL</w:t>
      </w:r>
      <w:r>
        <w:rPr>
          <w:w w:val="120"/>
          <w:sz w:val="32"/>
        </w:rPr>
        <w:t> DA</w:t>
      </w:r>
      <w:r>
        <w:rPr>
          <w:w w:val="120"/>
          <w:sz w:val="32"/>
        </w:rPr>
        <w:t> DEFENSORIA PÚBLICA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spacing w:line="237" w:lineRule="auto"/>
        <w:ind w:right="54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97"/>
        <w:rPr>
          <w:b/>
          <w:sz w:val="32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1322"/>
        <w:jc w:val="both"/>
      </w:pPr>
      <w:r>
        <w:rPr>
          <w:w w:val="110"/>
        </w:rPr>
        <w:t>1ª DISCUSSÃO DO PROJETO DE LEI Nº 38/22. 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TRIBUNAL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CONTAS</w:t>
      </w:r>
      <w:r>
        <w:rPr>
          <w:spacing w:val="-9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w w:val="110"/>
        </w:rPr>
        <w:t>OFÍCIO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05"/>
        </w:rPr>
        <w:t>3/22.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color w:val="333333"/>
          <w:w w:val="115"/>
          <w:sz w:val="32"/>
        </w:rPr>
        <w:t>DISPÕE SOBRE OS VALORES DOS VENCIMENTOS BÁSICOS DOS</w:t>
      </w:r>
      <w:r>
        <w:rPr>
          <w:color w:val="333333"/>
          <w:w w:val="115"/>
          <w:sz w:val="32"/>
        </w:rPr>
        <w:t> SERVIDORES</w:t>
      </w:r>
      <w:r>
        <w:rPr>
          <w:color w:val="333333"/>
          <w:w w:val="115"/>
          <w:sz w:val="32"/>
        </w:rPr>
        <w:t> ATIVOS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INATIVOS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QUADRO EFETIVO,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REMUNERAÇÃO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CARGOS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EM COMISSÃO,</w:t>
      </w:r>
      <w:r>
        <w:rPr>
          <w:color w:val="333333"/>
          <w:w w:val="115"/>
          <w:sz w:val="32"/>
        </w:rPr>
        <w:t> DAS</w:t>
      </w:r>
      <w:r>
        <w:rPr>
          <w:color w:val="333333"/>
          <w:w w:val="115"/>
          <w:sz w:val="32"/>
        </w:rPr>
        <w:t> GRATIFICAÇÕES,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AUXILIO- ALIMENTAÇÃO,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-7"/>
          <w:w w:val="115"/>
          <w:sz w:val="32"/>
        </w:rPr>
        <w:t> </w:t>
      </w:r>
      <w:r>
        <w:rPr>
          <w:color w:val="333333"/>
          <w:w w:val="115"/>
          <w:sz w:val="32"/>
        </w:rPr>
        <w:t>AUXILIO-CRECHE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-7"/>
          <w:w w:val="115"/>
          <w:sz w:val="32"/>
        </w:rPr>
        <w:t> </w:t>
      </w:r>
      <w:r>
        <w:rPr>
          <w:color w:val="333333"/>
          <w:w w:val="115"/>
          <w:sz w:val="32"/>
        </w:rPr>
        <w:t>AUXÍLIO-SAÚDE NO</w:t>
      </w:r>
      <w:r>
        <w:rPr>
          <w:color w:val="333333"/>
          <w:w w:val="115"/>
          <w:sz w:val="32"/>
        </w:rPr>
        <w:t> ÂMBITO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TRIBUNAL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CONTAS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 PARANÁ,</w:t>
      </w:r>
      <w:r>
        <w:rPr>
          <w:color w:val="333333"/>
          <w:w w:val="115"/>
          <w:sz w:val="32"/>
        </w:rPr>
        <w:t> EM</w:t>
      </w:r>
      <w:r>
        <w:rPr>
          <w:color w:val="333333"/>
          <w:w w:val="115"/>
          <w:sz w:val="32"/>
        </w:rPr>
        <w:t> OBSERVÂNCIA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ART.</w:t>
      </w:r>
      <w:r>
        <w:rPr>
          <w:color w:val="333333"/>
          <w:w w:val="115"/>
          <w:sz w:val="32"/>
        </w:rPr>
        <w:t> 37,</w:t>
      </w:r>
      <w:r>
        <w:rPr>
          <w:color w:val="333333"/>
          <w:w w:val="115"/>
          <w:sz w:val="32"/>
        </w:rPr>
        <w:t> INCISO</w:t>
      </w:r>
      <w:r>
        <w:rPr>
          <w:color w:val="333333"/>
          <w:w w:val="115"/>
          <w:sz w:val="32"/>
        </w:rPr>
        <w:t> X,</w:t>
      </w:r>
      <w:r>
        <w:rPr>
          <w:color w:val="333333"/>
          <w:w w:val="115"/>
          <w:sz w:val="32"/>
        </w:rPr>
        <w:t> DA CONSTITUIÇÃO FEDERAL.</w:t>
      </w:r>
    </w:p>
    <w:p>
      <w:pPr>
        <w:pStyle w:val="BodyText"/>
        <w:spacing w:before="10"/>
        <w:ind w:right="54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39/22.</w:t>
      </w:r>
    </w:p>
    <w:p>
      <w:pPr>
        <w:tabs>
          <w:tab w:pos="1185" w:val="left" w:leader="none"/>
          <w:tab w:pos="2356" w:val="left" w:leader="none"/>
          <w:tab w:pos="3059" w:val="left" w:leader="none"/>
          <w:tab w:pos="4098" w:val="left" w:leader="none"/>
          <w:tab w:pos="4679" w:val="left" w:leader="none"/>
          <w:tab w:pos="5439" w:val="left" w:leader="none"/>
          <w:tab w:pos="6496" w:val="left" w:leader="none"/>
          <w:tab w:pos="6582" w:val="left" w:leader="none"/>
          <w:tab w:pos="7081" w:val="left" w:leader="none"/>
          <w:tab w:pos="7333" w:val="left" w:leader="none"/>
          <w:tab w:pos="9090" w:val="left" w:leader="none"/>
        </w:tabs>
        <w:spacing w:before="0"/>
        <w:ind w:left="180" w:right="538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147/22. </w:t>
      </w:r>
      <w:r>
        <w:rPr>
          <w:w w:val="110"/>
          <w:sz w:val="32"/>
        </w:rPr>
        <w:t>REAJUSTA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TABELAS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VENCIMENTOS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CARGOS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spacing w:val="-4"/>
          <w:w w:val="110"/>
          <w:sz w:val="32"/>
        </w:rPr>
        <w:t>DAS</w:t>
      </w:r>
      <w:r>
        <w:rPr>
          <w:sz w:val="32"/>
        </w:rPr>
        <w:tab/>
      </w:r>
      <w:r>
        <w:rPr>
          <w:spacing w:val="-2"/>
          <w:w w:val="110"/>
          <w:sz w:val="32"/>
        </w:rPr>
        <w:t>FUNÇÕES</w:t>
      </w:r>
      <w:r>
        <w:rPr>
          <w:sz w:val="32"/>
        </w:rPr>
        <w:tab/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</w:r>
      <w:r>
        <w:rPr>
          <w:spacing w:val="-2"/>
          <w:w w:val="110"/>
          <w:sz w:val="32"/>
        </w:rPr>
        <w:t>SERVIDORES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QUADRO</w:t>
      </w:r>
      <w:r>
        <w:rPr>
          <w:sz w:val="32"/>
        </w:rPr>
        <w:tab/>
      </w:r>
      <w:r>
        <w:rPr>
          <w:spacing w:val="-95"/>
          <w:sz w:val="32"/>
        </w:rPr>
        <w:t> </w:t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PESSOAL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 JUDICIÁRIO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2025-05-23T17:33:25Z</dcterms:created>
  <dcterms:modified xsi:type="dcterms:W3CDTF">2025-05-23T17:33:25Z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