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41ª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523" w:lineRule="auto"/>
        <w:ind w:left="3661" w:right="2170" w:hanging="1155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7"/>
          <w:w w:val="110"/>
        </w:rPr>
        <w:t> </w:t>
      </w:r>
      <w:r>
        <w:rPr>
          <w:w w:val="110"/>
        </w:rPr>
        <w:t>17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MAIO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QUARTA – FEIRA</w:t>
      </w:r>
    </w:p>
    <w:p>
      <w:pPr>
        <w:pStyle w:val="BodyText"/>
        <w:spacing w:before="30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ind w:right="1084"/>
      </w:pPr>
      <w:r>
        <w:rPr>
          <w:w w:val="110"/>
        </w:rPr>
        <w:t>2ª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1"/>
          <w:w w:val="110"/>
        </w:rPr>
        <w:t> </w:t>
      </w:r>
      <w:r>
        <w:rPr>
          <w:w w:val="110"/>
        </w:rPr>
        <w:t>386/22. </w:t>
      </w:r>
      <w:r>
        <w:rPr>
          <w:spacing w:val="-4"/>
          <w:w w:val="110"/>
        </w:rPr>
        <w:t>AUTORIA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LUIZ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CLAUDIO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ROMANELLI.</w:t>
      </w:r>
    </w:p>
    <w:p>
      <w:pPr>
        <w:spacing w:line="242" w:lineRule="auto"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GAITEIRO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MIRIM,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CELEBRADO ANUALMENTE EM 28 DE JANEIRO.</w:t>
      </w:r>
    </w:p>
    <w:p>
      <w:pPr>
        <w:pStyle w:val="BodyText"/>
        <w:tabs>
          <w:tab w:pos="2352" w:val="left" w:leader="none"/>
          <w:tab w:pos="4661" w:val="left" w:leader="none"/>
          <w:tab w:pos="5434" w:val="left" w:leader="none"/>
          <w:tab w:pos="6582" w:val="left" w:leader="none"/>
          <w:tab w:pos="7095" w:val="left" w:leader="none"/>
          <w:tab w:pos="9098" w:val="left" w:leader="none"/>
        </w:tabs>
        <w:ind w:right="53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CULTURA.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ind w:right="2664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10/23. </w:t>
      </w:r>
      <w:r>
        <w:rPr>
          <w:spacing w:val="-4"/>
          <w:w w:val="110"/>
        </w:rPr>
        <w:t>AUTORIA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ALEXANDRE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AMARO.</w:t>
      </w:r>
    </w:p>
    <w:p>
      <w:pPr>
        <w:spacing w:line="240" w:lineRule="auto" w:before="1"/>
        <w:ind w:left="180" w:right="537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DIA</w:t>
      </w:r>
      <w:r>
        <w:rPr>
          <w:color w:val="333333"/>
          <w:w w:val="115"/>
          <w:sz w:val="32"/>
        </w:rPr>
        <w:t> ESTADUAL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GRÃO-DUCADO</w:t>
      </w:r>
      <w:r>
        <w:rPr>
          <w:color w:val="333333"/>
          <w:w w:val="115"/>
          <w:sz w:val="32"/>
        </w:rPr>
        <w:t> DE LUXEMBURGO,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SER</w:t>
      </w:r>
      <w:r>
        <w:rPr>
          <w:color w:val="333333"/>
          <w:w w:val="115"/>
          <w:sz w:val="32"/>
        </w:rPr>
        <w:t> COMEMORADO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 PARANÁ,</w:t>
      </w:r>
      <w:r>
        <w:rPr>
          <w:color w:val="333333"/>
          <w:spacing w:val="-4"/>
          <w:w w:val="115"/>
          <w:sz w:val="32"/>
        </w:rPr>
        <w:t> </w:t>
      </w:r>
      <w:r>
        <w:rPr>
          <w:color w:val="333333"/>
          <w:w w:val="115"/>
          <w:sz w:val="32"/>
        </w:rPr>
        <w:t>ANUALMENTE, NO DIA</w:t>
      </w:r>
      <w:r>
        <w:rPr>
          <w:color w:val="333333"/>
          <w:spacing w:val="-2"/>
          <w:w w:val="115"/>
          <w:sz w:val="32"/>
        </w:rPr>
        <w:t> </w:t>
      </w:r>
      <w:r>
        <w:rPr>
          <w:color w:val="333333"/>
          <w:w w:val="115"/>
          <w:sz w:val="32"/>
        </w:rPr>
        <w:t>23</w:t>
      </w:r>
      <w:r>
        <w:rPr>
          <w:color w:val="333333"/>
          <w:spacing w:val="-2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-2"/>
          <w:w w:val="115"/>
          <w:sz w:val="32"/>
        </w:rPr>
        <w:t> </w:t>
      </w:r>
      <w:r>
        <w:rPr>
          <w:color w:val="333333"/>
          <w:w w:val="115"/>
          <w:sz w:val="32"/>
        </w:rPr>
        <w:t>JUNHO.</w:t>
      </w:r>
    </w:p>
    <w:p>
      <w:pPr>
        <w:pStyle w:val="BodyText"/>
        <w:spacing w:before="4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8" w:lineRule="exact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286/23.</w:t>
      </w:r>
    </w:p>
    <w:p>
      <w:pPr>
        <w:pStyle w:val="BodyText"/>
        <w:spacing w:before="3"/>
        <w:ind w:right="354"/>
        <w:jc w:val="both"/>
      </w:pPr>
      <w:r>
        <w:rPr>
          <w:w w:val="110"/>
        </w:rPr>
        <w:t>AUTORIA</w:t>
      </w:r>
      <w:r>
        <w:rPr>
          <w:w w:val="110"/>
        </w:rPr>
        <w:t> DO TRIBUNAL</w:t>
      </w:r>
      <w:r>
        <w:rPr>
          <w:w w:val="110"/>
        </w:rPr>
        <w:t> DE CONTAS DO</w:t>
      </w:r>
      <w:r>
        <w:rPr>
          <w:w w:val="110"/>
        </w:rPr>
        <w:t> ESTADO</w:t>
      </w:r>
      <w:r>
        <w:rPr>
          <w:w w:val="110"/>
        </w:rPr>
        <w:t> DO PARANÁ</w:t>
      </w:r>
      <w:r>
        <w:rPr>
          <w:spacing w:val="-5"/>
          <w:w w:val="110"/>
        </w:rPr>
        <w:t> </w:t>
      </w:r>
      <w:r>
        <w:rPr>
          <w:w w:val="110"/>
        </w:rPr>
        <w:t>–</w:t>
      </w:r>
      <w:r>
        <w:rPr>
          <w:spacing w:val="-1"/>
          <w:w w:val="110"/>
        </w:rPr>
        <w:t> </w:t>
      </w:r>
      <w:r>
        <w:rPr>
          <w:w w:val="110"/>
        </w:rPr>
        <w:t>OFÍCIO</w:t>
      </w:r>
      <w:r>
        <w:rPr>
          <w:spacing w:val="-4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415/23.</w:t>
      </w:r>
    </w:p>
    <w:p>
      <w:pPr>
        <w:spacing w:line="240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TRANSFORMA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COMISSÃO, ACRESCENTA</w:t>
      </w:r>
      <w:r>
        <w:rPr>
          <w:w w:val="115"/>
          <w:sz w:val="32"/>
        </w:rPr>
        <w:t> E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15.854, DE</w:t>
      </w:r>
      <w:r>
        <w:rPr>
          <w:w w:val="115"/>
          <w:sz w:val="32"/>
        </w:rPr>
        <w:t> 16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2008,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17.423,</w:t>
      </w:r>
      <w:r>
        <w:rPr>
          <w:w w:val="115"/>
          <w:sz w:val="32"/>
        </w:rPr>
        <w:t> DE</w:t>
      </w:r>
      <w:r>
        <w:rPr>
          <w:w w:val="115"/>
          <w:sz w:val="32"/>
        </w:rPr>
        <w:t> 20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2012,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19.573,</w:t>
      </w:r>
      <w:r>
        <w:rPr>
          <w:w w:val="115"/>
          <w:sz w:val="32"/>
        </w:rPr>
        <w:t> DE</w:t>
      </w:r>
      <w:r>
        <w:rPr>
          <w:w w:val="115"/>
          <w:sz w:val="32"/>
        </w:rPr>
        <w:t> 2</w:t>
      </w:r>
      <w:r>
        <w:rPr>
          <w:w w:val="115"/>
          <w:sz w:val="32"/>
        </w:rPr>
        <w:t> DE</w:t>
      </w:r>
      <w:r>
        <w:rPr>
          <w:w w:val="115"/>
          <w:sz w:val="32"/>
        </w:rPr>
        <w:t> JULHO</w:t>
      </w:r>
      <w:r>
        <w:rPr>
          <w:w w:val="115"/>
          <w:sz w:val="32"/>
        </w:rPr>
        <w:t> DE 2018, E LEI N° 19.762, DE 17 DE DEZEMBRO DE 2018.</w:t>
      </w:r>
    </w:p>
    <w:p>
      <w:pPr>
        <w:pStyle w:val="BodyText"/>
        <w:spacing w:before="5"/>
        <w:ind w:right="537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356/23. </w:t>
      </w:r>
      <w:r>
        <w:rPr>
          <w:w w:val="110"/>
        </w:rPr>
        <w:t>AUTORIA DA COMISSÃO EXECUTIVA.</w:t>
      </w:r>
    </w:p>
    <w:p>
      <w:pPr>
        <w:spacing w:line="240" w:lineRule="auto" w:before="1"/>
        <w:ind w:left="180" w:right="360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REVISÃO</w:t>
      </w:r>
      <w:r>
        <w:rPr>
          <w:w w:val="120"/>
          <w:sz w:val="32"/>
        </w:rPr>
        <w:t> GERAL</w:t>
      </w:r>
      <w:r>
        <w:rPr>
          <w:w w:val="120"/>
          <w:sz w:val="32"/>
        </w:rPr>
        <w:t> ÀS</w:t>
      </w:r>
      <w:r>
        <w:rPr>
          <w:w w:val="120"/>
          <w:sz w:val="32"/>
        </w:rPr>
        <w:t> REMUNERAÇÕES, PROVENTOS</w:t>
      </w:r>
      <w:r>
        <w:rPr>
          <w:w w:val="120"/>
          <w:sz w:val="32"/>
        </w:rPr>
        <w:t> E</w:t>
      </w:r>
      <w:r>
        <w:rPr>
          <w:w w:val="120"/>
          <w:sz w:val="32"/>
        </w:rPr>
        <w:t> PENSÕES</w:t>
      </w:r>
      <w:r>
        <w:rPr>
          <w:w w:val="120"/>
          <w:sz w:val="32"/>
        </w:rPr>
        <w:t> DOS</w:t>
      </w:r>
      <w:r>
        <w:rPr>
          <w:w w:val="120"/>
          <w:sz w:val="32"/>
        </w:rPr>
        <w:t> SERVIDORES</w:t>
      </w:r>
      <w:r>
        <w:rPr>
          <w:w w:val="120"/>
          <w:sz w:val="32"/>
        </w:rPr>
        <w:t> EFETIVOS</w:t>
      </w:r>
      <w:r>
        <w:rPr>
          <w:w w:val="120"/>
          <w:sz w:val="32"/>
        </w:rPr>
        <w:t> E COMISSIONADOS</w:t>
      </w:r>
      <w:r>
        <w:rPr>
          <w:w w:val="120"/>
          <w:sz w:val="32"/>
        </w:rPr>
        <w:t> DA</w:t>
      </w:r>
      <w:r>
        <w:rPr>
          <w:w w:val="120"/>
          <w:sz w:val="32"/>
        </w:rPr>
        <w:t> ASSEMBLEIA</w:t>
      </w:r>
      <w:r>
        <w:rPr>
          <w:w w:val="120"/>
          <w:sz w:val="32"/>
        </w:rPr>
        <w:t> LEGISLATIVA</w:t>
      </w:r>
      <w:r>
        <w:rPr>
          <w:w w:val="120"/>
          <w:sz w:val="32"/>
        </w:rPr>
        <w:t> DO ESTADO</w:t>
      </w:r>
      <w:r>
        <w:rPr>
          <w:w w:val="120"/>
          <w:sz w:val="32"/>
        </w:rPr>
        <w:t> DO</w:t>
      </w:r>
      <w:r>
        <w:rPr>
          <w:w w:val="120"/>
          <w:sz w:val="32"/>
        </w:rPr>
        <w:t> PARANÁ,</w:t>
      </w:r>
      <w:r>
        <w:rPr>
          <w:w w:val="120"/>
          <w:sz w:val="32"/>
        </w:rPr>
        <w:t> BEM</w:t>
      </w:r>
      <w:r>
        <w:rPr>
          <w:w w:val="120"/>
          <w:sz w:val="32"/>
        </w:rPr>
        <w:t> COMO</w:t>
      </w:r>
      <w:r>
        <w:rPr>
          <w:w w:val="120"/>
          <w:sz w:val="32"/>
        </w:rPr>
        <w:t> AOS</w:t>
      </w:r>
      <w:r>
        <w:rPr>
          <w:w w:val="120"/>
          <w:sz w:val="32"/>
        </w:rPr>
        <w:t> INATIVOS</w:t>
      </w:r>
      <w:r>
        <w:rPr>
          <w:w w:val="120"/>
          <w:sz w:val="32"/>
        </w:rPr>
        <w:t> E </w:t>
      </w:r>
      <w:r>
        <w:rPr>
          <w:spacing w:val="-2"/>
          <w:w w:val="120"/>
          <w:sz w:val="32"/>
        </w:rPr>
        <w:t>PENSIONISTAS.</w:t>
      </w:r>
    </w:p>
    <w:p>
      <w:pPr>
        <w:pStyle w:val="BodyText"/>
        <w:spacing w:before="7"/>
        <w:ind w:right="537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359/23.</w:t>
      </w:r>
    </w:p>
    <w:p>
      <w:pPr>
        <w:pStyle w:val="BodyText"/>
        <w:tabs>
          <w:tab w:pos="2023" w:val="left" w:leader="none"/>
          <w:tab w:pos="2916" w:val="left" w:leader="none"/>
          <w:tab w:pos="7066" w:val="left" w:leader="none"/>
          <w:tab w:pos="7941" w:val="left" w:leader="none"/>
          <w:tab w:pos="9614" w:val="left" w:leader="none"/>
        </w:tabs>
        <w:spacing w:before="1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4"/>
        </w:rPr>
        <w:t>/ </w:t>
      </w:r>
      <w:r>
        <w:rPr>
          <w:w w:val="110"/>
        </w:rPr>
        <w:t>MINISTÉRIO</w:t>
      </w:r>
      <w:r>
        <w:rPr>
          <w:spacing w:val="-8"/>
          <w:w w:val="110"/>
        </w:rPr>
        <w:t> </w:t>
      </w:r>
      <w:r>
        <w:rPr>
          <w:w w:val="110"/>
        </w:rPr>
        <w:t>PÚBLICO</w:t>
      </w:r>
      <w:r>
        <w:rPr>
          <w:spacing w:val="-8"/>
          <w:w w:val="110"/>
        </w:rPr>
        <w:t> </w:t>
      </w:r>
      <w:r>
        <w:rPr>
          <w:w w:val="110"/>
        </w:rPr>
        <w:t>–</w:t>
      </w:r>
      <w:r>
        <w:rPr>
          <w:spacing w:val="-8"/>
          <w:w w:val="110"/>
        </w:rPr>
        <w:t> </w:t>
      </w:r>
      <w:r>
        <w:rPr>
          <w:w w:val="110"/>
        </w:rPr>
        <w:t>OFÍCIO</w:t>
      </w:r>
      <w:r>
        <w:rPr>
          <w:spacing w:val="-11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344/23.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DISPÕE,</w:t>
      </w:r>
      <w:r>
        <w:rPr>
          <w:w w:val="115"/>
          <w:sz w:val="32"/>
        </w:rPr>
        <w:t>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 VENCIMENTOS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SERVIDORES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MINISTÉRIO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4"/>
        <w:ind w:right="537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/>
        <w:jc w:val="both"/>
        <w:sectPr>
          <w:headerReference w:type="default" r:id="rId7"/>
          <w:pgSz w:w="12240" w:h="15840"/>
          <w:pgMar w:header="1259" w:footer="0" w:top="1620" w:bottom="280" w:left="1440" w:right="720"/>
        </w:sectPr>
      </w:pPr>
    </w:p>
    <w:p>
      <w:pPr>
        <w:pStyle w:val="BodyText"/>
        <w:spacing w:line="368" w:lineRule="exact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360/23.</w:t>
      </w:r>
    </w:p>
    <w:p>
      <w:pPr>
        <w:pStyle w:val="BodyText"/>
        <w:spacing w:before="3"/>
        <w:ind w:right="354"/>
        <w:jc w:val="both"/>
      </w:pPr>
      <w:r>
        <w:rPr>
          <w:w w:val="110"/>
        </w:rPr>
        <w:t>AUTORIA</w:t>
      </w:r>
      <w:r>
        <w:rPr>
          <w:w w:val="110"/>
        </w:rPr>
        <w:t> DO TRIBUNAL</w:t>
      </w:r>
      <w:r>
        <w:rPr>
          <w:w w:val="110"/>
        </w:rPr>
        <w:t> DE CONTAS DO</w:t>
      </w:r>
      <w:r>
        <w:rPr>
          <w:w w:val="110"/>
        </w:rPr>
        <w:t> ESTADO</w:t>
      </w:r>
      <w:r>
        <w:rPr>
          <w:w w:val="110"/>
        </w:rPr>
        <w:t> DO PARANÁ</w:t>
      </w:r>
      <w:r>
        <w:rPr>
          <w:spacing w:val="-6"/>
          <w:w w:val="110"/>
        </w:rPr>
        <w:t> </w:t>
      </w:r>
      <w:r>
        <w:rPr>
          <w:w w:val="110"/>
        </w:rPr>
        <w:t>–</w:t>
      </w:r>
      <w:r>
        <w:rPr>
          <w:spacing w:val="-1"/>
          <w:w w:val="110"/>
        </w:rPr>
        <w:t> </w:t>
      </w:r>
      <w:r>
        <w:rPr>
          <w:w w:val="110"/>
        </w:rPr>
        <w:t>OFÍCIO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4"/>
          <w:w w:val="110"/>
        </w:rPr>
        <w:t> </w:t>
      </w:r>
      <w:r>
        <w:rPr>
          <w:w w:val="110"/>
        </w:rPr>
        <w:t>416/23.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DISPÕE SOBRE OS VALORES DOS VENCIMENTOS BÁSICOS DOS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ATIVOS</w:t>
      </w:r>
      <w:r>
        <w:rPr>
          <w:w w:val="115"/>
          <w:sz w:val="32"/>
        </w:rPr>
        <w:t> E</w:t>
      </w:r>
      <w:r>
        <w:rPr>
          <w:w w:val="115"/>
          <w:sz w:val="32"/>
        </w:rPr>
        <w:t> INATIVOS</w:t>
      </w:r>
      <w:r>
        <w:rPr>
          <w:w w:val="115"/>
          <w:sz w:val="32"/>
        </w:rPr>
        <w:t> DO</w:t>
      </w:r>
      <w:r>
        <w:rPr>
          <w:w w:val="115"/>
          <w:sz w:val="32"/>
        </w:rPr>
        <w:t> QUADRO EFETIVO,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REMUNERAÇÃO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 COMISSÃO,</w:t>
      </w:r>
      <w:r>
        <w:rPr>
          <w:w w:val="115"/>
          <w:sz w:val="32"/>
        </w:rPr>
        <w:t> DAS</w:t>
      </w:r>
      <w:r>
        <w:rPr>
          <w:w w:val="115"/>
          <w:sz w:val="32"/>
        </w:rPr>
        <w:t> GRATIFICAÇÕES,</w:t>
      </w:r>
      <w:r>
        <w:rPr>
          <w:w w:val="115"/>
          <w:sz w:val="32"/>
        </w:rPr>
        <w:t> DO</w:t>
      </w:r>
      <w:r>
        <w:rPr>
          <w:w w:val="115"/>
          <w:sz w:val="32"/>
        </w:rPr>
        <w:t> AUXÍLIO- ALIMENTAÇÃO,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AUXÍLIO-CRECHE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AUXÍLIO-SAÚDE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TRIBUNAL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PARANÁ, EM</w:t>
      </w:r>
      <w:r>
        <w:rPr>
          <w:w w:val="115"/>
          <w:sz w:val="32"/>
        </w:rPr>
        <w:t> OBSERVÂNCIA AO</w:t>
      </w:r>
      <w:r>
        <w:rPr>
          <w:w w:val="115"/>
          <w:sz w:val="32"/>
        </w:rPr>
        <w:t> ART.</w:t>
      </w:r>
      <w:r>
        <w:rPr>
          <w:w w:val="115"/>
          <w:sz w:val="32"/>
        </w:rPr>
        <w:t> 37, INCISO</w:t>
      </w:r>
      <w:r>
        <w:rPr>
          <w:w w:val="115"/>
          <w:sz w:val="32"/>
        </w:rPr>
        <w:t> X, DA CONSTITUIÇÃO FEDERAL.</w:t>
      </w:r>
    </w:p>
    <w:p>
      <w:pPr>
        <w:pStyle w:val="BodyText"/>
        <w:spacing w:before="9"/>
        <w:ind w:right="533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361/23.</w:t>
      </w:r>
    </w:p>
    <w:p>
      <w:pPr>
        <w:pStyle w:val="BodyText"/>
        <w:spacing w:before="1"/>
        <w:ind w:right="355"/>
      </w:pPr>
      <w:r>
        <w:rPr>
          <w:spacing w:val="-2"/>
          <w:w w:val="110"/>
        </w:rPr>
        <w:t>AUTORIA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TRIBUNAL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JUSTIÇA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ESTADO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PARANÁ </w:t>
      </w:r>
      <w:r>
        <w:rPr>
          <w:w w:val="110"/>
        </w:rPr>
        <w:t>– OFÍCIO Nº 502/23.</w:t>
      </w:r>
    </w:p>
    <w:p>
      <w:pPr>
        <w:spacing w:line="240" w:lineRule="auto" w:before="1"/>
        <w:ind w:left="180" w:right="537" w:firstLine="0"/>
        <w:jc w:val="both"/>
        <w:rPr>
          <w:b/>
          <w:sz w:val="32"/>
        </w:rPr>
      </w:pPr>
      <w:r>
        <w:rPr>
          <w:w w:val="110"/>
          <w:sz w:val="32"/>
        </w:rPr>
        <w:t>REAJUSTA AS TABELAS DE VENCIMENTOS DOS CARGOS E DAS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FUNÇÕES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SERVIDORES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QUADRO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 PESSOAL DO PODER JUDICIÁRIO DO ESTADO DO PARANÁ. </w:t>
      </w: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FINANÇAS E TRIBUTAÇÃO.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1"/>
        <w:ind w:right="1084"/>
      </w:pPr>
      <w:r>
        <w:rPr>
          <w:spacing w:val="-2"/>
          <w:w w:val="110"/>
        </w:rPr>
        <w:t>2ª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5/23. </w:t>
      </w:r>
      <w:r>
        <w:rPr>
          <w:w w:val="110"/>
        </w:rPr>
        <w:t>AUTORIA DA COMISSÃO EXECUTIVA.</w:t>
      </w:r>
    </w:p>
    <w:p>
      <w:pPr>
        <w:tabs>
          <w:tab w:pos="1647" w:val="left" w:leader="none"/>
          <w:tab w:pos="2351" w:val="left" w:leader="none"/>
          <w:tab w:pos="2885" w:val="left" w:leader="none"/>
          <w:tab w:pos="3404" w:val="left" w:leader="none"/>
          <w:tab w:pos="4627" w:val="left" w:leader="none"/>
          <w:tab w:pos="4661" w:val="left" w:leader="none"/>
          <w:tab w:pos="5434" w:val="left" w:leader="none"/>
          <w:tab w:pos="5940" w:val="left" w:leader="none"/>
          <w:tab w:pos="6276" w:val="left" w:leader="none"/>
          <w:tab w:pos="6580" w:val="left" w:leader="none"/>
          <w:tab w:pos="6629" w:val="left" w:leader="none"/>
          <w:tab w:pos="7093" w:val="left" w:leader="none"/>
          <w:tab w:pos="7255" w:val="left" w:leader="none"/>
          <w:tab w:pos="9088" w:val="left" w:leader="none"/>
        </w:tabs>
        <w:spacing w:line="240" w:lineRule="auto" w:before="0"/>
        <w:ind w:left="180" w:right="537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RESOLUÇÃO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12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NOVEMBRO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</w:t>
      </w:r>
      <w:r>
        <w:rPr>
          <w:spacing w:val="-4"/>
          <w:w w:val="110"/>
          <w:sz w:val="32"/>
        </w:rPr>
        <w:t>2019,</w:t>
      </w:r>
      <w:r>
        <w:rPr>
          <w:sz w:val="32"/>
        </w:rPr>
        <w:tab/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AS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VERBAS</w:t>
      </w:r>
      <w:r>
        <w:rPr>
          <w:sz w:val="32"/>
        </w:rPr>
        <w:tab/>
      </w:r>
      <w:r>
        <w:rPr>
          <w:spacing w:val="-94"/>
          <w:sz w:val="32"/>
        </w:rPr>
        <w:t> </w:t>
      </w:r>
      <w:r>
        <w:rPr>
          <w:spacing w:val="-4"/>
          <w:w w:val="110"/>
          <w:sz w:val="32"/>
        </w:rPr>
        <w:t>DE </w:t>
      </w:r>
      <w:r>
        <w:rPr>
          <w:spacing w:val="-2"/>
          <w:w w:val="110"/>
          <w:sz w:val="32"/>
        </w:rPr>
        <w:t>RESSARCIMENTO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DESTINADAS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À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COBERTURA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DESPESAS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RELACIONADAS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ATIVIDADE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PARLAMENTAR.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9"/>
          <w:sz w:val="32"/>
        </w:rPr>
        <w:t> </w:t>
      </w:r>
      <w:r>
        <w:rPr>
          <w:b/>
          <w:spacing w:val="-2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spacing w:after="0" w:line="240" w:lineRule="auto"/>
        <w:jc w:val="left"/>
        <w:rPr>
          <w:b/>
          <w:sz w:val="32"/>
        </w:rPr>
        <w:sectPr>
          <w:headerReference w:type="default" r:id="rId8"/>
          <w:pgSz w:w="12240" w:h="15840"/>
          <w:pgMar w:header="1259" w:footer="0" w:top="1620" w:bottom="280" w:left="1440" w:right="720"/>
        </w:sectPr>
      </w:pPr>
    </w:p>
    <w:p>
      <w:pPr>
        <w:pStyle w:val="BodyText"/>
        <w:spacing w:line="368" w:lineRule="exact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228/23.</w:t>
      </w:r>
    </w:p>
    <w:p>
      <w:pPr>
        <w:spacing w:line="240" w:lineRule="auto" w:before="3"/>
        <w:ind w:left="180" w:right="536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42/2023. </w:t>
      </w:r>
      <w:r>
        <w:rPr>
          <w:w w:val="115"/>
          <w:sz w:val="32"/>
        </w:rPr>
        <w:t>ALTERA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N°17.504,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11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JANEIRO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2013,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QUE CRIA O CONSELHO ESTADUAL DOS DIREITOS DA MULHER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O</w:t>
      </w:r>
      <w:r>
        <w:rPr>
          <w:w w:val="115"/>
          <w:sz w:val="32"/>
        </w:rPr>
        <w:t> FUNDO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DOS</w:t>
      </w:r>
      <w:r>
        <w:rPr>
          <w:w w:val="115"/>
          <w:sz w:val="32"/>
        </w:rPr>
        <w:t> DIREITOS</w:t>
      </w:r>
      <w:r>
        <w:rPr>
          <w:w w:val="115"/>
          <w:sz w:val="32"/>
        </w:rPr>
        <w:t> DA MULHER, E A LEI N° 21.352, DE 1° DE JANEIRO DE 2023,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ORGANIZAÇÃO</w:t>
      </w:r>
      <w:r>
        <w:rPr>
          <w:w w:val="115"/>
          <w:sz w:val="32"/>
        </w:rPr>
        <w:t> ADMINISTRATIVA BÁSICA DO PODER EXECUTIVO ESTADUAL.</w:t>
      </w:r>
    </w:p>
    <w:p>
      <w:pPr>
        <w:pStyle w:val="BodyText"/>
        <w:spacing w:before="5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 DIREITOS DA MULHER.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319/23.</w:t>
      </w:r>
    </w:p>
    <w:p>
      <w:pPr>
        <w:pStyle w:val="BodyText"/>
        <w:spacing w:line="242" w:lineRule="auto"/>
        <w:ind w:right="351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MARIA</w:t>
      </w:r>
      <w:r>
        <w:rPr>
          <w:w w:val="110"/>
        </w:rPr>
        <w:t> VICTORIA</w:t>
      </w:r>
      <w:r>
        <w:rPr>
          <w:w w:val="110"/>
        </w:rPr>
        <w:t> E</w:t>
      </w:r>
      <w:r>
        <w:rPr>
          <w:w w:val="110"/>
        </w:rPr>
        <w:t> DEPUTADO SOLDADO ADRIANO JOSÉ.</w:t>
      </w:r>
    </w:p>
    <w:p>
      <w:pPr>
        <w:spacing w:line="240" w:lineRule="auto" w:before="0"/>
        <w:ind w:left="180" w:right="537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À ASSOCIAÇÃO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DOS</w:t>
      </w:r>
      <w:r>
        <w:rPr>
          <w:spacing w:val="-23"/>
          <w:w w:val="120"/>
          <w:sz w:val="32"/>
        </w:rPr>
        <w:t> </w:t>
      </w:r>
      <w:r>
        <w:rPr>
          <w:w w:val="120"/>
          <w:sz w:val="32"/>
        </w:rPr>
        <w:t>AMIGOS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4"/>
          <w:w w:val="120"/>
          <w:sz w:val="32"/>
        </w:rPr>
        <w:t> </w:t>
      </w:r>
      <w:r>
        <w:rPr>
          <w:w w:val="120"/>
          <w:sz w:val="32"/>
        </w:rPr>
        <w:t>HOSPITAL</w:t>
      </w:r>
      <w:r>
        <w:rPr>
          <w:spacing w:val="-23"/>
          <w:w w:val="120"/>
          <w:sz w:val="32"/>
        </w:rPr>
        <w:t> </w:t>
      </w:r>
      <w:r>
        <w:rPr>
          <w:w w:val="120"/>
          <w:sz w:val="32"/>
        </w:rPr>
        <w:t>DA</w:t>
      </w:r>
      <w:r>
        <w:rPr>
          <w:spacing w:val="-24"/>
          <w:w w:val="120"/>
          <w:sz w:val="32"/>
        </w:rPr>
        <w:t> </w:t>
      </w:r>
      <w:r>
        <w:rPr>
          <w:w w:val="120"/>
          <w:sz w:val="32"/>
        </w:rPr>
        <w:t>CRIANÇA</w:t>
      </w:r>
      <w:r>
        <w:rPr>
          <w:spacing w:val="-22"/>
          <w:w w:val="120"/>
          <w:sz w:val="32"/>
        </w:rPr>
        <w:t> </w:t>
      </w:r>
      <w:r>
        <w:rPr>
          <w:w w:val="120"/>
          <w:sz w:val="32"/>
        </w:rPr>
        <w:t>DE MARINGÁ</w:t>
      </w:r>
      <w:r>
        <w:rPr>
          <w:w w:val="120"/>
          <w:sz w:val="32"/>
        </w:rPr>
        <w:t> –</w:t>
      </w:r>
      <w:r>
        <w:rPr>
          <w:w w:val="120"/>
          <w:sz w:val="32"/>
        </w:rPr>
        <w:t> PARANÁ</w:t>
      </w:r>
      <w:r>
        <w:rPr>
          <w:w w:val="120"/>
          <w:sz w:val="32"/>
        </w:rPr>
        <w:t> –</w:t>
      </w:r>
      <w:r>
        <w:rPr>
          <w:w w:val="120"/>
          <w:sz w:val="32"/>
        </w:rPr>
        <w:t> BRASIL</w:t>
      </w:r>
      <w:r>
        <w:rPr>
          <w:w w:val="120"/>
          <w:sz w:val="32"/>
        </w:rPr>
        <w:t> -</w:t>
      </w:r>
      <w:r>
        <w:rPr>
          <w:w w:val="120"/>
          <w:sz w:val="32"/>
        </w:rPr>
        <w:t> AMIHC,</w:t>
      </w:r>
      <w:r>
        <w:rPr>
          <w:w w:val="120"/>
          <w:sz w:val="32"/>
        </w:rPr>
        <w:t> COM</w:t>
      </w:r>
      <w:r>
        <w:rPr>
          <w:w w:val="120"/>
          <w:sz w:val="32"/>
        </w:rPr>
        <w:t> SEDE</w:t>
      </w:r>
      <w:r>
        <w:rPr>
          <w:w w:val="120"/>
          <w:sz w:val="32"/>
        </w:rPr>
        <w:t> NO MUNICÍPIO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MARINGÁ.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headerReference w:type="default" r:id="rId9"/>
      <w:pgSz w:w="12240" w:h="15840"/>
      <w:pgMar w:header="1259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1016304</wp:posOffset>
              </wp:positionH>
              <wp:positionV relativeFrom="page">
                <wp:posOffset>786708</wp:posOffset>
              </wp:positionV>
              <wp:extent cx="82550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2550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05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10"/>
                              <w:w w:val="105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945568pt;width:65pt;height:20.6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05"/>
                        <w:u w:val="single"/>
                      </w:rPr>
                      <w:t>ITEM</w:t>
                    </w:r>
                    <w:r>
                      <w:rPr>
                        <w:spacing w:val="10"/>
                        <w:w w:val="105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05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1016304</wp:posOffset>
              </wp:positionH>
              <wp:positionV relativeFrom="page">
                <wp:posOffset>786708</wp:posOffset>
              </wp:positionV>
              <wp:extent cx="82550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2550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05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10"/>
                              <w:w w:val="105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45568pt;width:65pt;height:20.6pt;mso-position-horizontal-relative:page;mso-position-vertical-relative:page;z-index:-157864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05"/>
                        <w:u w:val="single"/>
                      </w:rPr>
                      <w:t>ITEM</w:t>
                    </w:r>
                    <w:r>
                      <w:rPr>
                        <w:spacing w:val="10"/>
                        <w:w w:val="105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05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1016304</wp:posOffset>
              </wp:positionH>
              <wp:positionV relativeFrom="page">
                <wp:posOffset>786708</wp:posOffset>
              </wp:positionV>
              <wp:extent cx="82550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2550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05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10"/>
                              <w:w w:val="105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45568pt;width:65pt;height:20.6pt;mso-position-horizontal-relative:page;mso-position-vertical-relative:page;z-index:-157859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05"/>
                        <w:u w:val="single"/>
                      </w:rPr>
                      <w:t>ITEM</w:t>
                    </w:r>
                    <w:r>
                      <w:rPr>
                        <w:spacing w:val="10"/>
                        <w:w w:val="105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05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2025-05-23T17:55:50Z</dcterms:created>
  <dcterms:modified xsi:type="dcterms:W3CDTF">2025-05-23T17:55:50Z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