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76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79ª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spacing w:line="518" w:lineRule="auto"/>
        <w:ind w:left="4258" w:right="1591" w:hanging="1776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9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before="27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328/22.</w:t>
      </w:r>
    </w:p>
    <w:p>
      <w:pPr>
        <w:tabs>
          <w:tab w:pos="1872" w:val="left" w:leader="none"/>
          <w:tab w:pos="2496" w:val="left" w:leader="none"/>
          <w:tab w:pos="2625" w:val="left" w:leader="none"/>
          <w:tab w:pos="2711" w:val="left" w:leader="none"/>
          <w:tab w:pos="3326" w:val="left" w:leader="none"/>
          <w:tab w:pos="4663" w:val="left" w:leader="none"/>
          <w:tab w:pos="4962" w:val="left" w:leader="none"/>
          <w:tab w:pos="5090" w:val="left" w:leader="none"/>
          <w:tab w:pos="5414" w:val="left" w:leader="none"/>
          <w:tab w:pos="6253" w:val="left" w:leader="none"/>
          <w:tab w:pos="6924" w:val="left" w:leader="none"/>
          <w:tab w:pos="7502" w:val="left" w:leader="none"/>
          <w:tab w:pos="7717" w:val="left" w:leader="none"/>
          <w:tab w:pos="8341" w:val="left" w:leader="none"/>
          <w:tab w:pos="9462" w:val="left" w:leader="none"/>
        </w:tabs>
        <w:spacing w:line="237" w:lineRule="auto" w:before="3"/>
        <w:ind w:left="180" w:right="53" w:firstLine="0"/>
        <w:jc w:val="left"/>
        <w:rPr>
          <w:sz w:val="32"/>
        </w:rPr>
      </w:pPr>
      <w:r>
        <w:rPr>
          <w:b/>
          <w:w w:val="110"/>
          <w:sz w:val="31"/>
        </w:rPr>
        <w:t>AUTORIA DO PODER EXECUTIVO – MENSAGEM Nº 57/2022. </w:t>
      </w:r>
      <w:r>
        <w:rPr>
          <w:w w:val="115"/>
          <w:sz w:val="32"/>
        </w:rPr>
        <w:t>ALTERA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DAS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LEIS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Nº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16.575,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28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 SETEMBRO DE 2010, QUE DISPÕE QUE A POLÍCIA MILITAR DO ESTADO DO PARANÁ DESTINA-SE À PRESERVAÇÃO 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ORDEM PÚBLICA, À POLÍCIA OSTENSIVA, À EXECUÇÃO DE </w:t>
      </w:r>
      <w:r>
        <w:rPr>
          <w:spacing w:val="-2"/>
          <w:w w:val="115"/>
          <w:sz w:val="32"/>
        </w:rPr>
        <w:t>ATIVIDADES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DEFESA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CIVIL,</w:t>
      </w:r>
      <w:r>
        <w:rPr>
          <w:sz w:val="32"/>
        </w:rPr>
        <w:tab/>
      </w:r>
      <w:r>
        <w:rPr>
          <w:spacing w:val="-4"/>
          <w:w w:val="115"/>
          <w:sz w:val="32"/>
        </w:rPr>
        <w:t>ALÉM</w:t>
      </w:r>
      <w:r>
        <w:rPr>
          <w:sz w:val="32"/>
        </w:rPr>
        <w:tab/>
      </w:r>
      <w:r>
        <w:rPr>
          <w:spacing w:val="-88"/>
          <w:sz w:val="32"/>
        </w:rPr>
        <w:t> </w:t>
      </w:r>
      <w:r>
        <w:rPr>
          <w:spacing w:val="-2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OUTRAS ATRIBUIÇÕES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PREVISTAS</w:t>
      </w:r>
      <w:r>
        <w:rPr>
          <w:sz w:val="32"/>
        </w:rPr>
        <w:tab/>
      </w:r>
      <w:r>
        <w:rPr>
          <w:spacing w:val="-6"/>
          <w:w w:val="115"/>
          <w:sz w:val="32"/>
        </w:rPr>
        <w:t>NA</w:t>
      </w:r>
      <w:r>
        <w:rPr>
          <w:sz w:val="32"/>
        </w:rPr>
        <w:tab/>
      </w:r>
      <w:r>
        <w:rPr>
          <w:spacing w:val="-2"/>
          <w:w w:val="115"/>
          <w:sz w:val="32"/>
        </w:rPr>
        <w:t>LEGISLAÇÃO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FEDERAL</w:t>
      </w:r>
      <w:r>
        <w:rPr>
          <w:sz w:val="32"/>
        </w:rPr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ESTADUAL,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Nº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21.116,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w w:val="115"/>
          <w:sz w:val="32"/>
        </w:rPr>
        <w:t> 30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2022,</w:t>
      </w:r>
      <w:r>
        <w:rPr>
          <w:w w:val="115"/>
          <w:sz w:val="32"/>
        </w:rPr>
        <w:t> QUE CRIA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FUNÇÕES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PRIVATIVAS-POLICIAIS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ÂMBITO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DEPARTAMENTO DE POLÍCIA PENAL E DO DEPARTAMENTO 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POLÍCIA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CIVIL,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BEM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CARGOS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COMISSÃO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FUNÇÕES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GRATIFICADAS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ÂMBITO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SECRETARIA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SEGURANÇA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PÚBLICA,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6"/>
          <w:w w:val="115"/>
          <w:sz w:val="32"/>
        </w:rPr>
        <w:t>DÁ</w:t>
      </w:r>
      <w:r>
        <w:rPr>
          <w:sz w:val="32"/>
        </w:rPr>
        <w:tab/>
      </w:r>
      <w:r>
        <w:rPr>
          <w:spacing w:val="-2"/>
          <w:w w:val="115"/>
          <w:sz w:val="32"/>
        </w:rPr>
        <w:t>OUTRAS PROVIDÊNCIAS.</w:t>
      </w:r>
    </w:p>
    <w:p>
      <w:pPr>
        <w:spacing w:after="0" w:line="237" w:lineRule="auto"/>
        <w:jc w:val="left"/>
        <w:rPr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128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9/22.</w:t>
      </w:r>
    </w:p>
    <w:p>
      <w:pPr>
        <w:pStyle w:val="BodyText"/>
      </w:pPr>
      <w:r>
        <w:rPr>
          <w:w w:val="110"/>
        </w:rPr>
        <w:t>AUTORIA</w:t>
      </w:r>
      <w:r>
        <w:rPr>
          <w:w w:val="110"/>
        </w:rPr>
        <w:t> DAS</w:t>
      </w:r>
      <w:r>
        <w:rPr>
          <w:w w:val="110"/>
        </w:rPr>
        <w:t> DEPUTADAS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MABEL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CANTO.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ALTERA A LEI Nº 19.701, DE 20 DE NOVEMBRO DE 2018,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VIOLÊNCIA</w:t>
      </w:r>
      <w:r>
        <w:rPr>
          <w:w w:val="115"/>
          <w:sz w:val="32"/>
        </w:rPr>
        <w:t> OBSTÉTRICA,</w:t>
      </w:r>
      <w:r>
        <w:rPr>
          <w:w w:val="115"/>
          <w:sz w:val="32"/>
        </w:rPr>
        <w:t> SOBRE DIREITOS DA GESTANTE E DA PARTURIENTE.</w:t>
      </w:r>
    </w:p>
    <w:p>
      <w:pPr>
        <w:pStyle w:val="BodyText"/>
        <w:spacing w:before="1"/>
        <w:ind w:right="177"/>
        <w:jc w:val="both"/>
      </w:pPr>
      <w:r>
        <w:rPr>
          <w:w w:val="110"/>
        </w:rPr>
        <w:t>PARECERES</w:t>
      </w:r>
      <w:r>
        <w:rPr>
          <w:spacing w:val="-18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2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spacing w:line="237" w:lineRule="auto"/>
        <w:ind w:right="179"/>
        <w:jc w:val="both"/>
      </w:pPr>
      <w:r>
        <w:rPr>
          <w:w w:val="110"/>
        </w:rPr>
        <w:t>EMENDA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ind w:right="177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ind w:left="0"/>
      </w:pPr>
    </w:p>
    <w:p>
      <w:pPr>
        <w:pStyle w:val="BodyText"/>
        <w:spacing w:before="33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76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565/21. AUTORIA DA DEPUTADA CRISTINA SILVESTRI.</w:t>
      </w:r>
    </w:p>
    <w:p>
      <w:pPr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 w:before="0"/>
        <w:ind w:left="180" w:right="176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ROTA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TURÍSTICA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RURAL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 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CAMINHO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CAFÉS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MULHERES.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TURISMO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DEFESA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DOS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DIREITOS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DA </w:t>
      </w:r>
      <w:r>
        <w:rPr>
          <w:b/>
          <w:spacing w:val="-2"/>
          <w:w w:val="110"/>
          <w:sz w:val="32"/>
        </w:rPr>
        <w:t>MULHER.</w:t>
      </w:r>
    </w:p>
    <w:p>
      <w:pPr>
        <w:pStyle w:val="BodyText"/>
        <w:ind w:left="0"/>
      </w:pPr>
    </w:p>
    <w:p>
      <w:pPr>
        <w:pStyle w:val="BodyText"/>
        <w:spacing w:before="33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769"/>
      </w:pPr>
      <w:r>
        <w:rPr>
          <w:w w:val="110"/>
        </w:rPr>
        <w:t>2ª</w:t>
      </w:r>
      <w:r>
        <w:rPr>
          <w:spacing w:val="-13"/>
          <w:w w:val="110"/>
        </w:rPr>
        <w:t> </w:t>
      </w:r>
      <w:r>
        <w:rPr>
          <w:w w:val="110"/>
        </w:rPr>
        <w:t>DISCUSSÃO</w:t>
      </w:r>
      <w:r>
        <w:rPr>
          <w:spacing w:val="-16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PROJETO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LEI</w:t>
      </w:r>
      <w:r>
        <w:rPr>
          <w:spacing w:val="-13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w w:val="110"/>
        </w:rPr>
        <w:t>152/22. 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HOMERO</w:t>
      </w:r>
      <w:r>
        <w:rPr>
          <w:spacing w:val="-8"/>
          <w:w w:val="110"/>
        </w:rPr>
        <w:t> </w:t>
      </w:r>
      <w:r>
        <w:rPr>
          <w:w w:val="110"/>
        </w:rPr>
        <w:t>MARCHESE.</w:t>
      </w:r>
    </w:p>
    <w:p>
      <w:pPr>
        <w:spacing w:line="237" w:lineRule="auto" w:before="0"/>
        <w:ind w:left="180" w:right="150" w:firstLine="0"/>
        <w:jc w:val="left"/>
        <w:rPr>
          <w:b/>
          <w:sz w:val="32"/>
        </w:rPr>
      </w:pPr>
      <w:r>
        <w:rPr>
          <w:w w:val="110"/>
          <w:sz w:val="32"/>
        </w:rPr>
        <w:t>CONCEDE O TÍTULO DE UTILIDADE PÚBLICA AO INSTITUTO FUNVERDE, COM SEDE NO MUNICÍPIO DE MARINGÁ.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820" w:bottom="280" w:left="1440" w:right="1080"/>
        </w:sectPr>
      </w:pPr>
    </w:p>
    <w:p>
      <w:pPr>
        <w:spacing w:before="8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343/22.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59/2022.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20.084,</w:t>
      </w:r>
      <w:r>
        <w:rPr>
          <w:w w:val="115"/>
          <w:sz w:val="32"/>
        </w:rPr>
        <w:t> DE</w:t>
      </w:r>
      <w:r>
        <w:rPr>
          <w:w w:val="115"/>
          <w:sz w:val="32"/>
        </w:rPr>
        <w:t> 18</w:t>
      </w:r>
      <w:r>
        <w:rPr>
          <w:w w:val="115"/>
          <w:sz w:val="32"/>
        </w:rPr>
        <w:t> DE DEZEMBRO DE 2019, QUE INSTITUI O PROGRAMA CARTÃO FUTURO NO ESTADO DO PARANÁ.</w:t>
      </w:r>
    </w:p>
    <w:p>
      <w:pPr>
        <w:pStyle w:val="BodyText"/>
        <w:spacing w:line="237" w:lineRule="auto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INDÚSTRIA, COMÉRCIO, EMPREGO E RENDA.</w:t>
      </w:r>
    </w:p>
    <w:p>
      <w:pPr>
        <w:pStyle w:val="BodyText"/>
        <w:spacing w:line="371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348/22. AUTORIA DO DEPUTADO ADEMAR TRAIANO.</w:t>
      </w:r>
    </w:p>
    <w:p>
      <w:pPr>
        <w:spacing w:line="240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 CILLA TECH PARK, COM SEDE NO MUNICÍPIO DE GUARAPUAVA.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76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116/20. AUTORIA DO DEPUTADO EVANDRO ARAUJO.</w:t>
      </w:r>
    </w:p>
    <w:p>
      <w:pPr>
        <w:tabs>
          <w:tab w:pos="1797" w:val="left" w:leader="none"/>
          <w:tab w:pos="2260" w:val="left" w:leader="none"/>
          <w:tab w:pos="4233" w:val="left" w:leader="none"/>
          <w:tab w:pos="4938" w:val="left" w:leader="none"/>
          <w:tab w:pos="6701" w:val="left" w:leader="none"/>
          <w:tab w:pos="8614" w:val="left" w:leader="none"/>
          <w:tab w:pos="9075" w:val="left" w:leader="none"/>
        </w:tabs>
        <w:spacing w:line="237" w:lineRule="auto" w:before="0"/>
        <w:ind w:left="180" w:right="176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DISPOSITIVO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19.832,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01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ABRIL 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2018,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PRIORIZA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ATENDIMENTO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DOADORES 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SANGUE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RARO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FENOTIPADOS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CONVOCADOS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PELOS BANCOS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SANGUE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w w:val="110"/>
          <w:sz w:val="32"/>
        </w:rPr>
        <w:t>PARECERES FAVORÁVEIS DA C.C.J., COMISSÃO DE SAÚDE </w:t>
      </w:r>
      <w:r>
        <w:rPr>
          <w:b/>
          <w:spacing w:val="-2"/>
          <w:w w:val="110"/>
          <w:sz w:val="32"/>
        </w:rPr>
        <w:t>PÚBLICA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HUMANOS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spacing w:val="-2"/>
          <w:w w:val="110"/>
          <w:sz w:val="32"/>
        </w:rPr>
        <w:t>CIDADANIA.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54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276/22. AUTORIA DO DEPUTADO TERCÍLIO TURINI.</w:t>
      </w:r>
    </w:p>
    <w:p>
      <w:pPr>
        <w:spacing w:line="237" w:lineRule="auto" w:before="0"/>
        <w:ind w:left="180" w:right="1" w:firstLine="0"/>
        <w:jc w:val="both"/>
        <w:rPr>
          <w:sz w:val="32"/>
        </w:rPr>
      </w:pPr>
      <w:r>
        <w:rPr>
          <w:w w:val="115"/>
          <w:sz w:val="32"/>
        </w:rPr>
        <w:t>INSERE NO CALENDÁRIO OFICIAL DE EVENTOS TURÍSTICOS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FESTA</w:t>
      </w:r>
      <w:r>
        <w:rPr>
          <w:w w:val="115"/>
          <w:sz w:val="32"/>
        </w:rPr>
        <w:t> DA</w:t>
      </w:r>
      <w:r>
        <w:rPr>
          <w:w w:val="115"/>
          <w:sz w:val="32"/>
        </w:rPr>
        <w:t> COSTELA</w:t>
      </w:r>
      <w:r>
        <w:rPr>
          <w:w w:val="115"/>
          <w:sz w:val="32"/>
        </w:rPr>
        <w:t> AO</w:t>
      </w:r>
      <w:r>
        <w:rPr>
          <w:w w:val="115"/>
          <w:sz w:val="32"/>
        </w:rPr>
        <w:t> FOGO DE CHÃO DO MUNICÍPIO DE IGUARAÇU.</w:t>
      </w:r>
    </w:p>
    <w:p>
      <w:pPr>
        <w:pStyle w:val="BodyText"/>
        <w:spacing w:before="1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TURISMO.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2025-05-23T19:21:40Z</dcterms:created>
  <dcterms:modified xsi:type="dcterms:W3CDTF">2025-05-23T19:21:40Z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