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129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12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ind w:left="0"/>
        <w:rPr>
          <w:rFonts w:ascii="Times New Roman"/>
          <w:b w:val="0"/>
        </w:rPr>
      </w:pPr>
    </w:p>
    <w:p>
      <w:pPr>
        <w:pStyle w:val="BodyText"/>
        <w:spacing w:line="328" w:lineRule="auto"/>
        <w:ind w:left="1053" w:right="1290" w:firstLine="2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3644339</wp:posOffset>
            </wp:positionH>
            <wp:positionV relativeFrom="paragraph">
              <wp:posOffset>977808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94ª SESSÃO ORDINÁRIA</w:t>
      </w:r>
    </w:p>
    <w:p>
      <w:pPr>
        <w:pStyle w:val="BodyText"/>
        <w:spacing w:before="160"/>
        <w:ind w:left="0" w:right="23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115066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9.060361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1080" w:lineRule="atLeast" w:before="252"/>
        <w:ind w:left="3607" w:right="1314" w:hanging="1343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2023 QUARTA – FEIRA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REDAÇÃO</w:t>
      </w:r>
      <w:r>
        <w:rPr>
          <w:spacing w:val="-3"/>
        </w:rPr>
        <w:t> </w:t>
      </w:r>
      <w:r>
        <w:rPr/>
        <w:t>FINAL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Nº </w:t>
      </w:r>
      <w:r>
        <w:rPr>
          <w:spacing w:val="-2"/>
        </w:rPr>
        <w:t>377/23.</w:t>
      </w:r>
    </w:p>
    <w:p>
      <w:pPr>
        <w:pStyle w:val="BodyText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COBRA</w:t>
      </w:r>
      <w:r>
        <w:rPr>
          <w:spacing w:val="80"/>
        </w:rPr>
        <w:t> </w:t>
      </w:r>
      <w:r>
        <w:rPr/>
        <w:t>REPÓRTER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TIAGO </w:t>
      </w:r>
      <w:r>
        <w:rPr>
          <w:spacing w:val="-2"/>
        </w:rPr>
        <w:t>AMARAL.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4.245, DE 25 DE JULHO DE 1960, AJUSTANDO AS DIVISAS E CONFRONTAÇÕES ENTRE </w:t>
      </w:r>
      <w:r>
        <w:rPr>
          <w:rFonts w:ascii="Arial MT" w:hAnsi="Arial MT"/>
          <w:sz w:val="32"/>
        </w:rPr>
        <w:t>OS MUNICÍPIOS DE IVATUBA E FLORESTA.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35"/>
        <w:ind w:left="0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1"/>
        </w:rPr>
        <w:t>REDAÇÃO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FINAL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pacing w:val="-2"/>
          <w:sz w:val="32"/>
        </w:rPr>
        <w:t>683/23.</w:t>
      </w:r>
    </w:p>
    <w:p>
      <w:pPr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1442/2023.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JUSTIÇA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PARANÁ 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IMÓVEL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 MUNICÍPIO DE LARANJEIRAS DO SUL.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3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314"/>
      </w:pPr>
      <w:r>
        <w:rPr/>
        <w:t>3ª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272/23. AUTORIA DO DEPUTADO PAULO GOMES.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E INFORMAÇÃO QUANTO </w:t>
      </w:r>
      <w:r>
        <w:rPr>
          <w:rFonts w:ascii="Arial MT" w:hAnsi="Arial MT"/>
          <w:sz w:val="32"/>
        </w:rPr>
        <w:t>A COBRANÇA DA TAXA DE SERVIÇO OU GORJETA, BEM COMO SUA NATUREZA OPCIONAL E FACULTATIVA, QUANDO COBRADA POR RESTAURANTES, LANCHONETES, BARES, HOTÉIS E DEMAIS ESTABELECIMENTOS DE GÊNERO </w:t>
      </w:r>
      <w:r>
        <w:rPr>
          <w:rFonts w:ascii="Arial MT" w:hAnsi="Arial MT"/>
          <w:spacing w:val="-2"/>
          <w:sz w:val="32"/>
        </w:rPr>
        <w:t>SIMILAR.</w:t>
      </w:r>
    </w:p>
    <w:p>
      <w:pPr>
        <w:pStyle w:val="BodyText"/>
        <w:ind w:right="360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spacing w:before="1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right="358"/>
        <w:jc w:val="both"/>
      </w:pPr>
      <w:r>
        <w:rPr/>
        <w:t>APRECIAR NESTE TURNO EMENDA APROVADA </w:t>
      </w:r>
      <w:r>
        <w:rPr/>
        <w:t>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"/>
        <w:ind w:right="131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454/23. AUTORIA DO DEPUTADO COBRA REPÓRTER.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</w:t>
      </w:r>
      <w:r>
        <w:rPr>
          <w:rFonts w:ascii="Arial MT" w:hAnsi="Arial MT"/>
          <w:sz w:val="32"/>
        </w:rPr>
        <w:t>ESTADO DO PARANÁ AO SENHOR DOUTOR ROBERTO ISSAMU </w:t>
      </w:r>
      <w:r>
        <w:rPr>
          <w:rFonts w:ascii="Arial MT" w:hAnsi="Arial MT"/>
          <w:spacing w:val="-2"/>
          <w:sz w:val="32"/>
        </w:rPr>
        <w:t>YOSIDA.</w:t>
      </w:r>
    </w:p>
    <w:p>
      <w:pPr>
        <w:pStyle w:val="BodyText"/>
        <w:jc w:val="both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4"/>
      </w:pPr>
      <w:r>
        <w:rPr/>
        <w:t>2ª DISCUSSÃO DO PROJETO DE LEI Nº 462/23.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AMARO.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INSTITUI, NO ÂMBITO DO ESTADO DO PARANÁ, O MÊS SETEMBRO CARAMELO, DEDICADO ÀS AÇÕES DE </w:t>
      </w:r>
      <w:r>
        <w:rPr>
          <w:rFonts w:ascii="Arial MT" w:hAnsi="Arial MT"/>
          <w:sz w:val="32"/>
        </w:rPr>
        <w:t>ADOÇÃO CONSCIENTE DE ANIMAIS DOMÉSTICOS.</w:t>
      </w:r>
    </w:p>
    <w:p>
      <w:pPr>
        <w:pStyle w:val="BodyText"/>
        <w:jc w:val="both"/>
      </w:pPr>
      <w:r>
        <w:rPr/>
        <w:t>PARECERES</w:t>
      </w:r>
      <w:r>
        <w:rPr>
          <w:spacing w:val="50"/>
        </w:rPr>
        <w:t>  </w:t>
      </w:r>
      <w:r>
        <w:rPr/>
        <w:t>FAVORÁVEIS</w:t>
      </w:r>
      <w:r>
        <w:rPr>
          <w:spacing w:val="51"/>
        </w:rPr>
        <w:t>  </w:t>
      </w:r>
      <w:r>
        <w:rPr/>
        <w:t>DA</w:t>
      </w:r>
      <w:r>
        <w:rPr>
          <w:spacing w:val="51"/>
        </w:rPr>
        <w:t>  </w:t>
      </w:r>
      <w:r>
        <w:rPr/>
        <w:t>C.C.J.</w:t>
      </w:r>
      <w:r>
        <w:rPr>
          <w:spacing w:val="51"/>
        </w:rPr>
        <w:t>  </w:t>
      </w:r>
      <w:r>
        <w:rPr/>
        <w:t>E</w:t>
      </w:r>
      <w:r>
        <w:rPr>
          <w:spacing w:val="51"/>
        </w:rPr>
        <w:t>  </w:t>
      </w:r>
      <w:r>
        <w:rPr/>
        <w:t>COMISSÃO</w:t>
      </w:r>
      <w:r>
        <w:rPr>
          <w:spacing w:val="52"/>
        </w:rPr>
        <w:t>  </w:t>
      </w:r>
      <w:r>
        <w:rPr>
          <w:spacing w:val="-5"/>
        </w:rPr>
        <w:t>DE</w:t>
      </w:r>
    </w:p>
    <w:p>
      <w:pPr>
        <w:pStyle w:val="BodyText"/>
        <w:spacing w:after="0"/>
        <w:jc w:val="both"/>
        <w:sectPr>
          <w:footerReference w:type="default" r:id="rId7"/>
          <w:pgSz w:w="12240" w:h="15840"/>
          <w:pgMar w:header="0" w:footer="1144" w:top="1820" w:bottom="134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"/>
        <w:ind w:right="1314"/>
      </w:pPr>
      <w:r>
        <w:rPr/>
        <w:t>2ª DISCUSSÃO DO PROJETO DE LEI Nº 543/23.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tabs>
          <w:tab w:pos="1985" w:val="left" w:leader="none"/>
          <w:tab w:pos="2055" w:val="left" w:leader="none"/>
          <w:tab w:pos="2218" w:val="left" w:leader="none"/>
          <w:tab w:pos="2423" w:val="left" w:leader="none"/>
          <w:tab w:pos="2917" w:val="left" w:leader="none"/>
          <w:tab w:pos="3005" w:val="left" w:leader="none"/>
          <w:tab w:pos="3083" w:val="left" w:leader="none"/>
          <w:tab w:pos="3783" w:val="left" w:leader="none"/>
          <w:tab w:pos="4095" w:val="left" w:leader="none"/>
          <w:tab w:pos="4755" w:val="left" w:leader="none"/>
          <w:tab w:pos="5235" w:val="left" w:leader="none"/>
          <w:tab w:pos="5471" w:val="left" w:leader="none"/>
          <w:tab w:pos="5528" w:val="left" w:leader="none"/>
          <w:tab w:pos="6053" w:val="left" w:leader="none"/>
          <w:tab w:pos="6167" w:val="left" w:leader="none"/>
          <w:tab w:pos="6401" w:val="left" w:leader="none"/>
          <w:tab w:pos="6630" w:val="left" w:leader="none"/>
          <w:tab w:pos="6741" w:val="left" w:leader="none"/>
          <w:tab w:pos="7099" w:val="left" w:leader="none"/>
          <w:tab w:pos="7815" w:val="left" w:leader="none"/>
          <w:tab w:pos="7973" w:val="left" w:leader="none"/>
          <w:tab w:pos="8098" w:val="left" w:leader="none"/>
          <w:tab w:pos="8268" w:val="left" w:leader="none"/>
          <w:tab w:pos="9095" w:val="left" w:leader="none"/>
          <w:tab w:pos="9274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DENOMINA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DOUGLAS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FERRO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PASSARELA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DÁ </w:t>
      </w:r>
      <w:r>
        <w:rPr>
          <w:rFonts w:ascii="Arial MT" w:hAnsi="Arial MT"/>
          <w:spacing w:val="-2"/>
          <w:sz w:val="32"/>
        </w:rPr>
        <w:t>ACESSO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SANTUÁRIO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1"/>
          <w:sz w:val="32"/>
        </w:rPr>
        <w:t> </w:t>
      </w:r>
      <w:r>
        <w:rPr>
          <w:rFonts w:ascii="Arial MT" w:hAnsi="Arial MT"/>
          <w:sz w:val="32"/>
        </w:rPr>
        <w:t>SÃO</w:t>
        <w:tab/>
        <w:tab/>
        <w:tab/>
      </w:r>
      <w:r>
        <w:rPr>
          <w:rFonts w:ascii="Arial MT" w:hAnsi="Arial MT"/>
          <w:spacing w:val="-2"/>
          <w:sz w:val="32"/>
        </w:rPr>
        <w:t>MIGUEL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ARCANJO, </w:t>
      </w:r>
      <w:r>
        <w:rPr>
          <w:rFonts w:ascii="Arial MT" w:hAnsi="Arial MT"/>
          <w:sz w:val="32"/>
        </w:rPr>
        <w:t>LOCALIZADA NA BR-369, NO MUNICÍPIO DE BANDEIRANTES.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</w:t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 TRANSPORTES</w:t>
      </w:r>
      <w:r>
        <w:rPr>
          <w:b/>
          <w:sz w:val="32"/>
        </w:rPr>
        <w:tab/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COMUNICAÇÃO</w:t>
      </w:r>
      <w:r>
        <w:rPr>
          <w:b/>
          <w:sz w:val="32"/>
        </w:rPr>
        <w:tab/>
        <w:tab/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PARECER </w:t>
      </w:r>
      <w:r>
        <w:rPr>
          <w:b/>
          <w:sz w:val="32"/>
        </w:rPr>
        <w:t>FAVORÁVEL DA 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4"/>
      </w:pPr>
      <w:r>
        <w:rPr/>
        <w:t>1ª DISCUSSÃO DO PROJETO DE LEI Nº 289/22. AUTORIA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DEPUTADOS</w:t>
      </w:r>
      <w:r>
        <w:rPr>
          <w:spacing w:val="-8"/>
        </w:rPr>
        <w:t> </w:t>
      </w:r>
      <w:r>
        <w:rPr/>
        <w:t>GOURA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TADEU</w:t>
      </w:r>
      <w:r>
        <w:rPr>
          <w:spacing w:val="-6"/>
        </w:rPr>
        <w:t> </w:t>
      </w:r>
      <w:r>
        <w:rPr/>
        <w:t>VENERI.</w:t>
      </w:r>
    </w:p>
    <w:p>
      <w:pPr>
        <w:spacing w:before="0"/>
        <w:ind w:left="180" w:right="5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REVOGA A LEI 19.992, DE 13 DE NOVEMBRO DE 2019, </w:t>
      </w:r>
      <w:r>
        <w:rPr>
          <w:rFonts w:ascii="Arial MT" w:hAnsi="Arial MT"/>
          <w:sz w:val="32"/>
        </w:rPr>
        <w:t>E ALTERA O ART. 1° DA LEI 14.356, DE 07 DE ABRIL DE 2004, QUE INSTITUI, NO ÂMBITO DO ESTADO DO PARANÁ A SEMANA E O DIA DO TROPEIRO.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314"/>
      </w:pPr>
      <w:r>
        <w:rPr/>
        <w:t>1ª DISCUSSÃO DO PROJETO DE LEI Nº 271/23.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SOLDADO</w:t>
      </w:r>
      <w:r>
        <w:rPr>
          <w:spacing w:val="-10"/>
        </w:rPr>
        <w:t> </w:t>
      </w:r>
      <w:r>
        <w:rPr/>
        <w:t>ADRIANO</w:t>
      </w:r>
      <w:r>
        <w:rPr>
          <w:spacing w:val="-8"/>
        </w:rPr>
        <w:t> </w:t>
      </w:r>
      <w:r>
        <w:rPr/>
        <w:t>JOSÉ.</w:t>
      </w:r>
    </w:p>
    <w:p>
      <w:pPr>
        <w:tabs>
          <w:tab w:pos="1841" w:val="left" w:leader="none"/>
          <w:tab w:pos="2418" w:val="left" w:leader="none"/>
          <w:tab w:pos="3280" w:val="left" w:leader="none"/>
          <w:tab w:pos="4755" w:val="left" w:leader="none"/>
          <w:tab w:pos="5297" w:val="left" w:leader="none"/>
          <w:tab w:pos="5471" w:val="left" w:leader="none"/>
          <w:tab w:pos="6106" w:val="left" w:leader="none"/>
          <w:tab w:pos="6630" w:val="left" w:leader="none"/>
          <w:tab w:pos="7099" w:val="left" w:leader="none"/>
          <w:tab w:pos="8336" w:val="left" w:leader="none"/>
          <w:tab w:pos="8878" w:val="left" w:leader="none"/>
          <w:tab w:pos="9095" w:val="left" w:leader="none"/>
        </w:tabs>
        <w:spacing w:before="0"/>
        <w:ind w:left="180" w:right="537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MULADEIRO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 ANUALMENTE NO DIA 17 DE JANEIRO.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5"/>
          <w:sz w:val="32"/>
        </w:rPr>
        <w:t> </w:t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header="0" w:footer="1144" w:top="1820" w:bottom="134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4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292/23. AUTORIA DO DEPUTADO RICARDO ARRUDA.</w:t>
      </w:r>
    </w:p>
    <w:p>
      <w:pPr>
        <w:spacing w:before="0"/>
        <w:ind w:left="180" w:right="5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INSITUI A SEMANA ESTADUAL DE INCENTIVO AO </w:t>
      </w:r>
      <w:r>
        <w:rPr>
          <w:rFonts w:ascii="Arial MT" w:hAnsi="Arial MT"/>
          <w:sz w:val="32"/>
        </w:rPr>
        <w:t>ESTUDO </w:t>
      </w:r>
      <w:r>
        <w:rPr>
          <w:rFonts w:ascii="Arial MT" w:hAnsi="Arial MT"/>
          <w:spacing w:val="-2"/>
          <w:sz w:val="32"/>
        </w:rPr>
        <w:t>BÍBLICO.</w:t>
      </w:r>
    </w:p>
    <w:p>
      <w:pPr>
        <w:pStyle w:val="BodyText"/>
        <w:tabs>
          <w:tab w:pos="2424" w:val="left" w:leader="none"/>
          <w:tab w:pos="4757" w:val="left" w:leader="none"/>
          <w:tab w:pos="5473" w:val="left" w:leader="none"/>
          <w:tab w:pos="6632" w:val="left" w:leader="none"/>
          <w:tab w:pos="7099" w:val="left" w:leader="none"/>
          <w:tab w:pos="9094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686/23.</w:t>
      </w:r>
    </w:p>
    <w:p>
      <w:pPr>
        <w:spacing w:before="0"/>
        <w:ind w:left="180" w:right="516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121/2023. </w:t>
      </w:r>
      <w:r>
        <w:rPr>
          <w:rFonts w:ascii="Arial MT" w:hAnsi="Arial MT"/>
          <w:color w:val="333333"/>
          <w:sz w:val="32"/>
        </w:rPr>
        <w:t>APROVA CRÉDITO ESPECIAL, ALTERANDO O VIGENTE ORÇAMENTO GERAL DO ESTADO.</w:t>
      </w:r>
    </w:p>
    <w:p>
      <w:pPr>
        <w:pStyle w:val="BodyText"/>
        <w:tabs>
          <w:tab w:pos="2498" w:val="left" w:leader="none"/>
          <w:tab w:pos="4906" w:val="left" w:leader="none"/>
          <w:tab w:pos="5697" w:val="left" w:leader="none"/>
          <w:tab w:pos="7024" w:val="left" w:leader="none"/>
          <w:tab w:pos="9095" w:val="left" w:leader="none"/>
        </w:tabs>
        <w:ind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1"/>
      </w:pPr>
      <w:r>
        <w:rPr/>
        <w:t>AGUARDANDO</w:t>
      </w:r>
      <w:r>
        <w:rPr>
          <w:spacing w:val="-4"/>
        </w:rPr>
        <w:t> </w:t>
      </w:r>
      <w:r>
        <w:rPr/>
        <w:t>PARECER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ORÇAMENTO.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773/23.</w:t>
      </w:r>
    </w:p>
    <w:p>
      <w:pPr>
        <w:spacing w:before="0"/>
        <w:ind w:left="180" w:right="516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150/2023. </w:t>
      </w:r>
      <w:r>
        <w:rPr>
          <w:rFonts w:ascii="Arial MT" w:hAnsi="Arial MT"/>
          <w:sz w:val="32"/>
        </w:rPr>
        <w:t>APROVA CRÉDITO ESPECIAL, ALTERANDO O VIGENTE ORÇAMENTO GERAL DO ESTADO.</w:t>
      </w:r>
    </w:p>
    <w:p>
      <w:pPr>
        <w:pStyle w:val="BodyText"/>
        <w:tabs>
          <w:tab w:pos="2498" w:val="left" w:leader="none"/>
          <w:tab w:pos="4906" w:val="left" w:leader="none"/>
          <w:tab w:pos="5697" w:val="left" w:leader="none"/>
          <w:tab w:pos="7024" w:val="left" w:leader="none"/>
          <w:tab w:pos="9095" w:val="left" w:leader="none"/>
        </w:tabs>
        <w:ind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/>
      </w:pPr>
      <w:r>
        <w:rPr/>
        <w:t>AGUARDANDO</w:t>
      </w:r>
      <w:r>
        <w:rPr>
          <w:spacing w:val="-4"/>
        </w:rPr>
        <w:t> </w:t>
      </w:r>
      <w:r>
        <w:rPr/>
        <w:t>PARECER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ORÇAMENTO.</w:t>
      </w:r>
    </w:p>
    <w:sectPr>
      <w:footerReference w:type="default" r:id="rId8"/>
      <w:pgSz w:w="12240" w:h="15840"/>
      <w:pgMar w:header="0" w:footer="0"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1016000</wp:posOffset>
              </wp:positionH>
              <wp:positionV relativeFrom="page">
                <wp:posOffset>9147524</wp:posOffset>
              </wp:positionV>
              <wp:extent cx="5726430" cy="25272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2643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ECOLOGIA,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MEIO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AMBIENTE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PROTEÇÃO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AOS</w:t>
                          </w:r>
                          <w:r>
                            <w:rPr>
                              <w:spacing w:val="-2"/>
                            </w:rPr>
                            <w:t> ANIMAIS.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pt;margin-top:720.277527pt;width:450.9pt;height:19.9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ECOLOGIA,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MEIO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AMBIENTE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PROTEÇÃO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AOS</w:t>
                    </w:r>
                    <w:r>
                      <w:rPr>
                        <w:spacing w:val="-2"/>
                      </w:rPr>
                      <w:t> ANIMAIS.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2025-05-23T19:15:58Z</dcterms:created>
  <dcterms:modified xsi:type="dcterms:W3CDTF">2025-05-23T19:15:58Z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