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61323" cy="69780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323" cy="69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ind w:left="0"/>
        <w:rPr>
          <w:rFonts w:ascii="Times New Roman"/>
          <w:b w:val="0"/>
          <w:sz w:val="12"/>
        </w:rPr>
      </w:pPr>
      <w:r>
        <w:rPr>
          <w:rFonts w:ascii="Times New Roman"/>
          <w:b w:val="0"/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105044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"/>
        <w:ind w:left="860" w:right="1095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299"/>
        <w:ind w:left="860" w:right="1095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99ª SESSÃO ORDINÁRIA</w:t>
      </w:r>
    </w:p>
    <w:p>
      <w:pPr>
        <w:pStyle w:val="BodyText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8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278849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21.9566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396" w:lineRule="auto" w:before="235"/>
        <w:ind w:left="3617" w:right="2043" w:hanging="1755"/>
      </w:pP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25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  <w:spacing w:before="189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2"/>
        <w:ind w:right="2043"/>
      </w:pPr>
      <w:r>
        <w:rPr/>
        <w:t>REDAÇÃO</w:t>
      </w:r>
      <w:r>
        <w:rPr>
          <w:spacing w:val="-5"/>
        </w:rPr>
        <w:t> </w:t>
      </w:r>
      <w:r>
        <w:rPr/>
        <w:t>FINAL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72/23. AUTORIA DO DEPUTADO BATATINHA.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OBRIGA AS CONCESSIONÁRIAS DE SERVIÇOS PÚBLICOS DE ÁGUA, DE ENERGIA ELÉTRICA E DE GÁS A INSERIR MENSAGEM DE COMBATE À VIOLÊNCIA CONTRA A MULHER NAS FATURAS DO MÊS DE MARÇO.</w:t>
      </w: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242" w:lineRule="auto"/>
        <w:ind w:right="2043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211/23. AUTORIA DO DEPUTADO SAMUEL DANTAS.</w:t>
      </w:r>
    </w:p>
    <w:p>
      <w:pPr>
        <w:spacing w:line="240" w:lineRule="auto" w:before="0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19.293, DE 13 DE DEZEMBRO DE 2017, QUE ISENTA O DOADOR DE SANGUE OU DE MEDULA ÓSSEA DO PAGAMENTO DE INSCRIÇÃO EM CONCURSOS PÚBLICOS E PROCESSOS SELETIVOS REALIZADOS NO ÂMBITO DOS PODERES DO ESTADO DO PARANÁ.</w:t>
      </w:r>
    </w:p>
    <w:p>
      <w:pPr>
        <w:spacing w:after="0" w:line="240" w:lineRule="auto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620" w:bottom="280" w:left="1440" w:right="720"/>
        </w:sectPr>
      </w:pPr>
    </w:p>
    <w:p>
      <w:pPr>
        <w:pStyle w:val="BodyText"/>
        <w:spacing w:line="368" w:lineRule="exact" w:before="73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right="2043"/>
      </w:pPr>
      <w:r>
        <w:rPr/>
        <w:t>REDAÇÃO FINAL DO PROJETO DE LEI Nº 57/24. AUTORIA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LUIS</w:t>
      </w:r>
      <w:r>
        <w:rPr>
          <w:spacing w:val="-6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CORTI.</w:t>
      </w:r>
    </w:p>
    <w:p>
      <w:pPr>
        <w:spacing w:before="0"/>
        <w:ind w:left="180" w:right="36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BENEMÉRITO DO ESTADO DO PARANÁ AO SENHOR FREDERICO MENDES JUNIOR.</w:t>
      </w: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2"/>
        <w:ind w:right="2043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254/24. AUTORIA DO DEPUTADO BAZANA.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INSERE NO CALENDÁRIO OFICIAL DE EVENTOS DO ESTADO DO PARANÁ O DIA DO TEATRO GRUPO MÃE DO CÉU, REALIZADO ANUALMENTE NO DOMINGO DE RAMOS, NO MUNICÍPIO DE ARAPONGAS.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239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8" w:lineRule="exact" w:before="1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541/24.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55/24.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ORGANIZAÇÃO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BÁSICA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CORPO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BOMBEIROS MILITAR DO PARANÁ.</w:t>
      </w:r>
    </w:p>
    <w:p>
      <w:pPr>
        <w:pStyle w:val="BodyText"/>
        <w:ind w:right="539"/>
        <w:jc w:val="both"/>
      </w:pPr>
      <w:r>
        <w:rPr/>
        <w:t>PARECERES FAVORÁVEIS DA C.C.J., COMISSÃO DE FINANÇAS E TRIBUTAÇÃO E COMISSÃO DE SEGURANÇA </w:t>
      </w:r>
      <w:r>
        <w:rPr>
          <w:spacing w:val="-2"/>
        </w:rPr>
        <w:t>PÚBLICA.</w:t>
      </w:r>
    </w:p>
    <w:p>
      <w:pPr>
        <w:pStyle w:val="BodyText"/>
        <w:spacing w:before="1"/>
        <w:ind w:right="358"/>
        <w:jc w:val="both"/>
      </w:pPr>
      <w:r>
        <w:rPr/>
        <w:t>EMENDA DE PLENÁRIO COM PARECER FAVORÁVEL DA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33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242" w:lineRule="auto"/>
        <w:ind w:right="2043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563/23. AUTORIA DO DEPUTADO ANIBELLI NETO.</w:t>
      </w:r>
    </w:p>
    <w:p>
      <w:pPr>
        <w:tabs>
          <w:tab w:pos="2454" w:val="left" w:leader="none"/>
          <w:tab w:pos="4816" w:val="left" w:leader="none"/>
          <w:tab w:pos="5559" w:val="left" w:leader="none"/>
          <w:tab w:pos="6752" w:val="left" w:leader="none"/>
          <w:tab w:pos="7251" w:val="left" w:leader="none"/>
          <w:tab w:pos="9273" w:val="left" w:leader="none"/>
        </w:tabs>
        <w:spacing w:line="240" w:lineRule="auto" w:before="0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DECLARA A GENGIBIRRA COMO PATRIMÔNIO DE NATUREZA CULTURAL IMATERIAL DO ESTADO DO PARANÁ.</w:t>
      </w:r>
      <w:r>
        <w:rPr>
          <w:rFonts w:ascii="Arial MT" w:hAnsi="Arial MT"/>
          <w:spacing w:val="40"/>
          <w:sz w:val="32"/>
        </w:rPr>
        <w:t>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CULTURA.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line="368" w:lineRule="exact" w:before="73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1036/23.</w:t>
      </w:r>
    </w:p>
    <w:p>
      <w:pPr>
        <w:tabs>
          <w:tab w:pos="1816" w:val="left" w:leader="none"/>
          <w:tab w:pos="1877" w:val="left" w:leader="none"/>
          <w:tab w:pos="2368" w:val="left" w:leader="none"/>
          <w:tab w:pos="2454" w:val="left" w:leader="none"/>
          <w:tab w:pos="2820" w:val="left" w:leader="none"/>
          <w:tab w:pos="3000" w:val="left" w:leader="none"/>
          <w:tab w:pos="3517" w:val="left" w:leader="none"/>
          <w:tab w:pos="3672" w:val="left" w:leader="none"/>
          <w:tab w:pos="4539" w:val="left" w:leader="none"/>
          <w:tab w:pos="4816" w:val="left" w:leader="none"/>
          <w:tab w:pos="5074" w:val="left" w:leader="none"/>
          <w:tab w:pos="5289" w:val="left" w:leader="none"/>
          <w:tab w:pos="5559" w:val="left" w:leader="none"/>
          <w:tab w:pos="5613" w:val="left" w:leader="none"/>
          <w:tab w:pos="6027" w:val="left" w:leader="none"/>
          <w:tab w:pos="6287" w:val="left" w:leader="none"/>
          <w:tab w:pos="6752" w:val="left" w:leader="none"/>
          <w:tab w:pos="7109" w:val="left" w:leader="none"/>
          <w:tab w:pos="7251" w:val="left" w:leader="none"/>
          <w:tab w:pos="7727" w:val="left" w:leader="none"/>
          <w:tab w:pos="7783" w:val="left" w:leader="none"/>
          <w:tab w:pos="8470" w:val="left" w:leader="none"/>
          <w:tab w:pos="9058" w:val="left" w:leader="none"/>
          <w:tab w:pos="9273" w:val="left" w:leader="none"/>
          <w:tab w:pos="9501" w:val="left" w:leader="none"/>
        </w:tabs>
        <w:spacing w:line="240" w:lineRule="auto" w:before="1"/>
        <w:ind w:left="180" w:right="353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AUTORIA</w:t>
      </w:r>
      <w:r>
        <w:rPr>
          <w:b/>
          <w:sz w:val="32"/>
        </w:rPr>
        <w:tab/>
        <w:tab/>
      </w:r>
      <w:r>
        <w:rPr>
          <w:b/>
          <w:spacing w:val="-4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DEPUTADOS</w:t>
      </w:r>
      <w:r>
        <w:rPr>
          <w:b/>
          <w:sz w:val="32"/>
        </w:rPr>
        <w:tab/>
        <w:tab/>
      </w:r>
      <w:r>
        <w:rPr>
          <w:b/>
          <w:spacing w:val="-4"/>
          <w:sz w:val="32"/>
        </w:rPr>
        <w:t>LUIZ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CLAUDIO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ROMANELLI, </w:t>
      </w:r>
      <w:r>
        <w:rPr>
          <w:b/>
          <w:sz w:val="32"/>
        </w:rPr>
        <w:t>TERCÍLIO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TURINI,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DELEGADO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TITO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BARICHELLO,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LUCIANA RAFAGNIN, MARCIA HUÇULAK E ARILSON CHIORATO.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PROGRAMA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MONITORAMENTO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DIGITAL </w:t>
      </w:r>
      <w:r>
        <w:rPr>
          <w:rFonts w:ascii="Arial MT" w:hAnsi="Arial MT"/>
          <w:sz w:val="32"/>
        </w:rPr>
        <w:t>CONTÍNUO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GLICEMIA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 </w:t>
      </w:r>
      <w:r>
        <w:rPr>
          <w:rFonts w:ascii="Arial MT" w:hAnsi="Arial MT"/>
          <w:spacing w:val="-2"/>
          <w:sz w:val="32"/>
        </w:rPr>
        <w:t>FORNECIMENTO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APARELHO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4"/>
          <w:sz w:val="32"/>
        </w:rPr>
        <w:t> </w:t>
      </w:r>
      <w:r>
        <w:rPr>
          <w:rFonts w:ascii="Arial MT" w:hAnsi="Arial MT"/>
          <w:sz w:val="32"/>
        </w:rPr>
        <w:t>DIGITAL</w:t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MEDIÇÃO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SENSOR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CONTROLE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GLICÊMICO,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PACIENTES COM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ENTRE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4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(QUATRO)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17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(DEZESSETE)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ANOS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DIABETES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MELLITUS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(TIPO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2),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APRIMORANDO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MONITORAMENTO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EVITANDO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HIPOGLICEMIA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 </w:t>
      </w:r>
      <w:r>
        <w:rPr>
          <w:rFonts w:ascii="Arial MT" w:hAnsi="Arial MT"/>
          <w:sz w:val="32"/>
        </w:rPr>
        <w:t>CRIANÇAS E ADOLESCENTES EM TODO O ESTADO.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SAÚDE PÚBLICA.</w:t>
      </w:r>
    </w:p>
    <w:p>
      <w:pPr>
        <w:pStyle w:val="BodyText"/>
        <w:spacing w:before="1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44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2"/>
        <w:ind w:right="2043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188/24. AUTORIA DO DEPUTADO MARIA VICTORIA.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MÊS DE AGOSTO COMO O MÊS DA PRIMEIRA INFÂNCIA E INTEGRA O PARANÁ NAS AÇÕES DA LEI FEDERAL Nº 14.617, DE 10 DE JULHO DE 2023.</w:t>
      </w:r>
    </w:p>
    <w:p>
      <w:pPr>
        <w:pStyle w:val="BodyText"/>
        <w:ind w:right="362"/>
        <w:jc w:val="both"/>
      </w:pPr>
      <w:r>
        <w:rPr/>
        <w:t>PARECERES FAVORÁVEIS DA C.C.J. E COMISSÃO DE DEFESA DOS DIREITOS DA CRIANÇA, DO ADOLESCENTE E DA PESSOA COM DEFICIÊNCIA.</w:t>
      </w:r>
    </w:p>
    <w:p>
      <w:pPr>
        <w:pStyle w:val="BodyText"/>
        <w:ind w:left="0"/>
      </w:pPr>
    </w:p>
    <w:p>
      <w:pPr>
        <w:pStyle w:val="BodyText"/>
        <w:spacing w:before="333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ind w:right="2043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209/24. AUTORIA</w:t>
      </w:r>
      <w:r>
        <w:rPr>
          <w:spacing w:val="-2"/>
        </w:rPr>
        <w:t> </w:t>
      </w:r>
      <w:r>
        <w:rPr/>
        <w:t>DO DEPUTADO EVANDRO ARAÚJO.</w:t>
      </w:r>
    </w:p>
    <w:p>
      <w:pPr>
        <w:spacing w:before="1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EDUCACIONAL E ASSISTENCIAL BETHÂNIA, COM SEDE NO MUNICÍPIO DE GUARAPUAVA.</w:t>
      </w:r>
    </w:p>
    <w:p>
      <w:pPr>
        <w:pStyle w:val="BodyText"/>
        <w:jc w:val="both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15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before="1"/>
        <w:ind w:right="2043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554/24. AUTORIA DO DEPUTADO BAZANA.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À ASSOCIAÇÃO MÃE DO CÉU, COM SEDE NO MUNICÍPIO DE ARAPONGAS. </w:t>
      </w:r>
      <w:r>
        <w:rPr>
          <w:b/>
          <w:sz w:val="32"/>
        </w:rPr>
        <w:t>PARECER FAVORÁVEL DA C.C.J.</w:t>
      </w:r>
    </w:p>
    <w:p>
      <w:pPr>
        <w:pStyle w:val="BodyText"/>
        <w:spacing w:before="344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before="2"/>
        <w:ind w:right="2043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632/24. AUTORIA DO DEPUTADO FABIO OLIVEIRA.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ASSOCIAÇÃO BENEFICENTE INSTITUTO ÁGUIAS.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662/24.</w:t>
      </w:r>
    </w:p>
    <w:p>
      <w:pPr>
        <w:tabs>
          <w:tab w:pos="2284" w:val="left" w:leader="none"/>
          <w:tab w:pos="3056" w:val="left" w:leader="none"/>
          <w:tab w:pos="4665" w:val="left" w:leader="none"/>
          <w:tab w:pos="5437" w:val="left" w:leader="none"/>
          <w:tab w:pos="7135" w:val="left" w:leader="none"/>
          <w:tab w:pos="7643" w:val="left" w:leader="none"/>
          <w:tab w:pos="8382" w:val="left" w:leader="none"/>
        </w:tabs>
        <w:spacing w:before="1"/>
        <w:ind w:left="180" w:right="362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73/24.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NORMAS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GERAIS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LICENCIAMENTO </w:t>
      </w:r>
      <w:r>
        <w:rPr>
          <w:rFonts w:ascii="Arial MT" w:hAnsi="Arial MT"/>
          <w:spacing w:val="-2"/>
          <w:sz w:val="32"/>
        </w:rPr>
        <w:t>AMBIENTAL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OUTRAS PROVIDÊNCIAS.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ECOLOGIA, MEIO AMBIENTE E PROTEÇÃO AOS ANIMAIS.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ind w:right="2043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665/24. AUTORIA DO DEPUTADO ADEMAR TRAIANO.</w:t>
      </w:r>
    </w:p>
    <w:p>
      <w:pPr>
        <w:spacing w:before="1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IZABELENSE DE HANDEBOL, COM SEDE NO MUNICÍPIO DE SANTA IZABEL DO OESTE.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2025-05-26T12:04:40Z</dcterms:created>
  <dcterms:modified xsi:type="dcterms:W3CDTF">2025-05-26T12:04:40Z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