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29ª SESSÃO ORDINÁRIA ORDEM DO DIA</w:t>
      </w:r>
    </w:p>
    <w:p>
      <w:pPr>
        <w:pStyle w:val="BodyText"/>
        <w:spacing w:before="12"/>
        <w:ind w:left="2597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13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281"/>
        <w:ind w:left="4172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spacing w:line="369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433/21.</w:t>
      </w:r>
    </w:p>
    <w:p>
      <w:pPr>
        <w:pStyle w:val="BodyText"/>
        <w:tabs>
          <w:tab w:pos="2081" w:val="left" w:leader="none"/>
          <w:tab w:pos="3244" w:val="left" w:leader="none"/>
          <w:tab w:pos="5694" w:val="left" w:leader="none"/>
          <w:tab w:pos="8101" w:val="left" w:leader="none"/>
          <w:tab w:pos="9339" w:val="left" w:leader="none"/>
        </w:tabs>
        <w:ind w:right="17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4"/>
          <w:w w:val="110"/>
        </w:rPr>
        <w:t>CURI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CAPITAL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CAFÉ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ESPECIAL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 MUNICÍPIO DE PINHALÃO.</w:t>
      </w:r>
    </w:p>
    <w:p>
      <w:pPr>
        <w:pStyle w:val="BodyText"/>
        <w:spacing w:before="280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373"/>
        <w:jc w:val="both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62/20. AUTORIA DO DEPUTADO PAULO LITRO.</w:t>
      </w:r>
    </w:p>
    <w:p>
      <w:pPr>
        <w:spacing w:line="240" w:lineRule="auto" w:before="0"/>
        <w:ind w:left="180" w:right="54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VALORIZAÇÃO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w w:val="115"/>
          <w:sz w:val="32"/>
        </w:rPr>
        <w:t> VIDA</w:t>
      </w:r>
      <w:r>
        <w:rPr>
          <w:w w:val="115"/>
          <w:sz w:val="32"/>
        </w:rPr>
        <w:t> NAS</w:t>
      </w:r>
      <w:r>
        <w:rPr>
          <w:w w:val="115"/>
          <w:sz w:val="32"/>
        </w:rPr>
        <w:t> INSTITUIÇÕES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ENSINO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5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</w:t>
      </w:r>
      <w:r>
        <w:rPr>
          <w:spacing w:val="-2"/>
          <w:w w:val="110"/>
        </w:rPr>
        <w:t>JUVENTUDE.</w:t>
      </w:r>
    </w:p>
    <w:p>
      <w:pPr>
        <w:pStyle w:val="BodyText"/>
        <w:spacing w:line="371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37" w:lineRule="auto"/>
        <w:ind w:right="56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right="55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 SUBSTITUTIVO GERAL APROVADO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546/18. AUTORIA DO DEPUTADO MÁRCIO NUNES.</w:t>
      </w:r>
    </w:p>
    <w:p>
      <w:pPr>
        <w:tabs>
          <w:tab w:pos="2356" w:val="left" w:leader="none"/>
          <w:tab w:pos="4680" w:val="left" w:leader="none"/>
          <w:tab w:pos="5440" w:val="left" w:leader="none"/>
          <w:tab w:pos="6583" w:val="left" w:leader="none"/>
          <w:tab w:pos="7086" w:val="left" w:leader="none"/>
          <w:tab w:pos="9094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OLIVIO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JACOMETO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VIADUTO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LOCALIZADO 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KM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157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376,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MANDAGUAÇU.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579/18. AUTORIA DO DEPUTADO TADEU VENERI.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PUBLICA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BENEFICENTE</w:t>
      </w:r>
      <w:r>
        <w:rPr>
          <w:w w:val="115"/>
          <w:sz w:val="32"/>
        </w:rPr>
        <w:t> ANJOS</w:t>
      </w:r>
      <w:r>
        <w:rPr>
          <w:w w:val="115"/>
          <w:sz w:val="32"/>
        </w:rPr>
        <w:t> DA</w:t>
      </w:r>
      <w:r>
        <w:rPr>
          <w:w w:val="115"/>
          <w:sz w:val="32"/>
        </w:rPr>
        <w:t> CIDADANIA</w:t>
      </w:r>
      <w:r>
        <w:rPr>
          <w:w w:val="115"/>
          <w:sz w:val="32"/>
        </w:rPr>
        <w:t> COM SEDE NO MUNICÍPIO FAZENDA RIO GRANDE.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31/20.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HUSSEIN BAKRI.</w:t>
      </w:r>
    </w:p>
    <w:p>
      <w:pPr>
        <w:tabs>
          <w:tab w:pos="2239" w:val="left" w:leader="none"/>
          <w:tab w:pos="2435" w:val="left" w:leader="none"/>
          <w:tab w:pos="3033" w:val="left" w:leader="none"/>
          <w:tab w:pos="4837" w:val="left" w:leader="none"/>
          <w:tab w:pos="5223" w:val="left" w:leader="none"/>
          <w:tab w:pos="5677" w:val="left" w:leader="none"/>
          <w:tab w:pos="7006" w:val="left" w:leader="none"/>
          <w:tab w:pos="7404" w:val="left" w:leader="none"/>
          <w:tab w:pos="9094" w:val="left" w:leader="none"/>
          <w:tab w:pos="9336" w:val="left" w:leader="none"/>
        </w:tabs>
        <w:spacing w:line="240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AREIAS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DESCARTADAS DE FUNDIÇÃO (ADF) E DÁ OUTRAS PROVIDÊNCIAS.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</w:t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INDÚSTRIA,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COMÉRCIO,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EMPREGO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RENDA.</w:t>
      </w:r>
    </w:p>
    <w:p>
      <w:pPr>
        <w:pStyle w:val="BodyText"/>
        <w:spacing w:line="359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37" w:lineRule="auto"/>
      </w:pPr>
      <w:r>
        <w:rPr>
          <w:w w:val="110"/>
        </w:rPr>
        <w:t>SUBEMENDA DE PLENÁRIO COM PARECER FAVORÁVEL DA </w:t>
      </w:r>
      <w:r>
        <w:rPr>
          <w:spacing w:val="-2"/>
          <w:w w:val="110"/>
        </w:rPr>
        <w:t>C.C.J.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271/21. AUTORIA DO DEPUTADO EVANDRO ARAUJO.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JABOTI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CAPITAL DO MORANGO DO ESTADO DO PARANÁ.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1903"/>
        <w:jc w:val="both"/>
      </w:pPr>
      <w:r>
        <w:rPr>
          <w:w w:val="110"/>
        </w:rPr>
        <w:t>2ª DISCUSSÃO DO PROJETO DE LEI Nº 425/21.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BOCA</w:t>
      </w:r>
      <w:r>
        <w:rPr>
          <w:spacing w:val="-12"/>
          <w:w w:val="110"/>
        </w:rPr>
        <w:t> </w:t>
      </w:r>
      <w:r>
        <w:rPr>
          <w:w w:val="110"/>
        </w:rPr>
        <w:t>ABERTA</w:t>
      </w:r>
      <w:r>
        <w:rPr>
          <w:spacing w:val="-12"/>
          <w:w w:val="110"/>
        </w:rPr>
        <w:t> </w:t>
      </w:r>
      <w:r>
        <w:rPr>
          <w:spacing w:val="-2"/>
        </w:rPr>
        <w:t>JUNIOR.</w:t>
      </w:r>
    </w:p>
    <w:p>
      <w:pPr>
        <w:spacing w:line="237" w:lineRule="auto" w:before="0"/>
        <w:ind w:left="180" w:right="58" w:firstLine="0"/>
        <w:jc w:val="both"/>
        <w:rPr>
          <w:sz w:val="32"/>
        </w:rPr>
      </w:pPr>
      <w:r>
        <w:rPr>
          <w:w w:val="115"/>
          <w:sz w:val="32"/>
        </w:rPr>
        <w:t>DISPÕE SOBRE O RECONHECIMENTO DA ARTE DO GRAFITE COMO</w:t>
      </w:r>
      <w:r>
        <w:rPr>
          <w:w w:val="115"/>
          <w:sz w:val="32"/>
        </w:rPr>
        <w:t> CULTURA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PROTEGIDA</w:t>
      </w:r>
      <w:r>
        <w:rPr>
          <w:w w:val="115"/>
          <w:sz w:val="32"/>
        </w:rPr>
        <w:t> E</w:t>
      </w:r>
      <w:r>
        <w:rPr>
          <w:w w:val="115"/>
          <w:sz w:val="32"/>
        </w:rPr>
        <w:t> FOMENTADA</w:t>
      </w:r>
      <w:r>
        <w:rPr>
          <w:w w:val="115"/>
          <w:sz w:val="32"/>
        </w:rPr>
        <w:t> NO ÂMBITO DO ESTADO DO PARANÁ.</w:t>
      </w:r>
    </w:p>
    <w:p>
      <w:pPr>
        <w:pStyle w:val="BodyText"/>
        <w:ind w:right="53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line="367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5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 SUBSTITUTIVA GERAL.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55/22.</w:t>
      </w:r>
    </w:p>
    <w:p>
      <w:pPr>
        <w:tabs>
          <w:tab w:pos="1848" w:val="left" w:leader="none"/>
          <w:tab w:pos="2121" w:val="left" w:leader="none"/>
          <w:tab w:pos="2428" w:val="left" w:leader="none"/>
          <w:tab w:pos="2663" w:val="left" w:leader="none"/>
          <w:tab w:pos="4245" w:val="left" w:leader="none"/>
          <w:tab w:pos="4547" w:val="left" w:leader="none"/>
          <w:tab w:pos="4825" w:val="left" w:leader="none"/>
          <w:tab w:pos="5283" w:val="left" w:leader="none"/>
          <w:tab w:pos="6596" w:val="left" w:leader="none"/>
          <w:tab w:pos="6831" w:val="left" w:leader="none"/>
          <w:tab w:pos="7452" w:val="left" w:leader="none"/>
          <w:tab w:pos="7618" w:val="left" w:leader="none"/>
          <w:tab w:pos="9031" w:val="left" w:leader="none"/>
          <w:tab w:pos="9220" w:val="left" w:leader="none"/>
        </w:tabs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362/2022.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JUSTIÇA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ANDIRÁ.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108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90/22.</w:t>
      </w:r>
    </w:p>
    <w:p>
      <w:pPr>
        <w:tabs>
          <w:tab w:pos="1207" w:val="left" w:leader="none"/>
          <w:tab w:pos="2356" w:val="left" w:leader="none"/>
          <w:tab w:pos="2922" w:val="left" w:leader="none"/>
          <w:tab w:pos="3124" w:val="left" w:leader="none"/>
          <w:tab w:pos="3366" w:val="left" w:leader="none"/>
          <w:tab w:pos="4319" w:val="left" w:leader="none"/>
          <w:tab w:pos="4678" w:val="left" w:leader="none"/>
          <w:tab w:pos="5439" w:val="left" w:leader="none"/>
          <w:tab w:pos="6582" w:val="left" w:leader="none"/>
          <w:tab w:pos="6741" w:val="left" w:leader="none"/>
          <w:tab w:pos="6817" w:val="left" w:leader="none"/>
          <w:tab w:pos="7086" w:val="left" w:leader="none"/>
          <w:tab w:pos="7472" w:val="left" w:leader="none"/>
          <w:tab w:pos="9042" w:val="left" w:leader="none"/>
          <w:tab w:pos="9094" w:val="left" w:leader="none"/>
        </w:tabs>
        <w:spacing w:before="0"/>
        <w:ind w:left="180" w:right="122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13/2022. </w:t>
      </w:r>
      <w:r>
        <w:rPr>
          <w:w w:val="115"/>
          <w:sz w:val="32"/>
        </w:rPr>
        <w:t>ALTERA DISPOSITIVOS DA LEI N° 15.229, DE 26 DE JULHO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NORMAS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EXECUÇÃO </w:t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SISTEMA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</w:r>
      <w:r>
        <w:rPr>
          <w:spacing w:val="-2"/>
          <w:w w:val="115"/>
          <w:sz w:val="32"/>
        </w:rPr>
        <w:t>DIRETRIZES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BASES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PLANEJAMENTO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DESENVOLVIMENTO</w:t>
      </w:r>
      <w:r>
        <w:rPr>
          <w:sz w:val="32"/>
        </w:rPr>
        <w:tab/>
        <w:tab/>
        <w:tab/>
      </w:r>
      <w:r>
        <w:rPr>
          <w:w w:val="115"/>
          <w:sz w:val="32"/>
        </w:rPr>
        <w:t>ESTADUAL,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NOS TERMOS DO ART. 141 DA CONSTITUIÇÃO ESTADUAL.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1"/>
        </w:rPr>
        <w:t>FINANÇAS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TRIBUTAÇÃO.</w:t>
      </w:r>
    </w:p>
    <w:p>
      <w:pPr>
        <w:pStyle w:val="BodyText"/>
        <w:spacing w:line="35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2025-05-23T17:59:51Z</dcterms:created>
  <dcterms:modified xsi:type="dcterms:W3CDTF">2025-05-23T17:59:51Z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