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40" w:lineRule="auto" w:before="164"/>
        <w:ind w:left="1066" w:right="1302" w:firstLine="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1ª SESSÃO LEGISLATIVA DA 20ª LEGISLATURA DE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6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2023 123ª SESSÃO ORDINÁRIA</w:t>
      </w:r>
    </w:p>
    <w:p>
      <w:pPr>
        <w:pStyle w:val="BodyText"/>
        <w:ind w:left="429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17169" cy="7696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174"/>
        <w:ind w:left="0" w:right="22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ORDEM</w:t>
      </w:r>
      <w:r>
        <w:rPr>
          <w:rFonts w:ascii="Arial"/>
          <w:b/>
          <w:spacing w:val="-10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pacing w:val="-5"/>
          <w:sz w:val="32"/>
        </w:rPr>
        <w:t>DIA</w:t>
      </w:r>
    </w:p>
    <w:p>
      <w:pPr>
        <w:pStyle w:val="BodyText"/>
        <w:spacing w:before="4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1010716</wp:posOffset>
                </wp:positionH>
                <wp:positionV relativeFrom="paragraph">
                  <wp:posOffset>120146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0361pt;width:477.0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0"/>
        <w:rPr>
          <w:rFonts w:ascii="Arial"/>
          <w:b/>
        </w:rPr>
      </w:pPr>
    </w:p>
    <w:p>
      <w:pPr>
        <w:spacing w:line="631" w:lineRule="auto" w:before="0"/>
        <w:ind w:left="3627" w:right="607" w:hanging="1537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18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DIA</w:t>
      </w:r>
      <w:r>
        <w:rPr>
          <w:rFonts w:ascii="Arial" w:hAnsi="Arial"/>
          <w:b/>
          <w:spacing w:val="-18"/>
          <w:sz w:val="32"/>
        </w:rPr>
        <w:t> </w:t>
      </w:r>
      <w:r>
        <w:rPr>
          <w:rFonts w:ascii="Arial" w:hAnsi="Arial"/>
          <w:b/>
          <w:sz w:val="32"/>
        </w:rPr>
        <w:t>13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2023 QUARTA – FEIRA</w:t>
      </w:r>
    </w:p>
    <w:p>
      <w:pPr>
        <w:spacing w:line="324" w:lineRule="auto" w:before="62"/>
        <w:ind w:left="1915" w:right="607" w:hanging="708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ANTECIPADA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DIA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13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10"/>
          <w:sz w:val="32"/>
        </w:rPr>
        <w:t> </w:t>
      </w:r>
      <w:r>
        <w:rPr>
          <w:rFonts w:ascii="Arial"/>
          <w:b/>
          <w:sz w:val="32"/>
        </w:rPr>
        <w:t>DEZEMBRO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2023 PARA O DIA 12 DE DEZEMBRO DE 2023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6"/>
        <w:rPr>
          <w:rFonts w:ascii="Arial"/>
          <w:b/>
        </w:rPr>
      </w:pPr>
    </w:p>
    <w:p>
      <w:pPr>
        <w:spacing w:before="1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01</w:t>
      </w:r>
    </w:p>
    <w:p>
      <w:pPr>
        <w:spacing w:before="10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pacing w:val="-2"/>
          <w:sz w:val="31"/>
        </w:rPr>
        <w:t>502/23.</w:t>
      </w:r>
    </w:p>
    <w:p>
      <w:pPr>
        <w:tabs>
          <w:tab w:pos="7940" w:val="left" w:leader="none"/>
        </w:tabs>
        <w:spacing w:line="244" w:lineRule="auto" w:before="9"/>
        <w:ind w:left="180" w:right="355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AUTORIA</w:t>
      </w:r>
      <w:r>
        <w:rPr>
          <w:rFonts w:ascii="Arial"/>
          <w:b/>
          <w:spacing w:val="80"/>
          <w:sz w:val="32"/>
        </w:rPr>
        <w:t> </w:t>
      </w:r>
      <w:r>
        <w:rPr>
          <w:rFonts w:ascii="Arial"/>
          <w:b/>
          <w:sz w:val="32"/>
        </w:rPr>
        <w:t>DA</w:t>
      </w:r>
      <w:r>
        <w:rPr>
          <w:rFonts w:ascii="Arial"/>
          <w:b/>
          <w:spacing w:val="80"/>
          <w:sz w:val="32"/>
        </w:rPr>
        <w:t> </w:t>
      </w:r>
      <w:r>
        <w:rPr>
          <w:rFonts w:ascii="Arial"/>
          <w:b/>
          <w:sz w:val="32"/>
        </w:rPr>
        <w:t>DEPUTADA</w:t>
      </w:r>
      <w:r>
        <w:rPr>
          <w:rFonts w:ascii="Arial"/>
          <w:b/>
          <w:spacing w:val="80"/>
          <w:sz w:val="32"/>
        </w:rPr>
        <w:t> </w:t>
      </w:r>
      <w:r>
        <w:rPr>
          <w:rFonts w:ascii="Arial"/>
          <w:b/>
          <w:sz w:val="32"/>
        </w:rPr>
        <w:t>MARIA</w:t>
      </w:r>
      <w:r>
        <w:rPr>
          <w:rFonts w:ascii="Arial"/>
          <w:b/>
          <w:spacing w:val="80"/>
          <w:sz w:val="32"/>
        </w:rPr>
        <w:t> </w:t>
      </w:r>
      <w:r>
        <w:rPr>
          <w:rFonts w:ascii="Arial"/>
          <w:b/>
          <w:sz w:val="32"/>
        </w:rPr>
        <w:t>VICTORIA</w:t>
      </w:r>
      <w:r>
        <w:rPr>
          <w:rFonts w:ascii="Arial"/>
          <w:b/>
          <w:spacing w:val="80"/>
          <w:sz w:val="32"/>
        </w:rPr>
        <w:t> </w:t>
      </w:r>
      <w:r>
        <w:rPr>
          <w:rFonts w:ascii="Arial"/>
          <w:b/>
          <w:sz w:val="32"/>
        </w:rPr>
        <w:t>E</w:t>
        <w:tab/>
      </w:r>
      <w:r>
        <w:rPr>
          <w:rFonts w:ascii="Arial"/>
          <w:b/>
          <w:spacing w:val="-4"/>
          <w:sz w:val="32"/>
        </w:rPr>
        <w:t>DEPUTADO </w:t>
      </w:r>
      <w:r>
        <w:rPr>
          <w:rFonts w:ascii="Arial"/>
          <w:b/>
          <w:sz w:val="32"/>
        </w:rPr>
        <w:t>HUSSEIN BAKRI.</w:t>
      </w:r>
    </w:p>
    <w:p>
      <w:pPr>
        <w:pStyle w:val="BodyText"/>
        <w:ind w:left="180" w:right="538"/>
        <w:jc w:val="both"/>
      </w:pPr>
      <w:r>
        <w:rPr/>
        <w:t>INSTITUI A POLÍTICA ESTADUAL PARA </w:t>
      </w:r>
      <w:r>
        <w:rPr/>
        <w:t>DIAGNÓSTICO PRECOCE E TRATAMENTO DA DERMATITE ATÓPICA NA REDE DE ATENÇÃO À SAÚDE DAS PESSOAS COM DOENÇAS CRÔNICAS NO PARANÁ.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spacing w:before="141"/>
        <w:rPr>
          <w:sz w:val="31"/>
        </w:rPr>
      </w:pPr>
    </w:p>
    <w:p>
      <w:pPr>
        <w:spacing w:before="1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02</w:t>
      </w:r>
    </w:p>
    <w:p>
      <w:pPr>
        <w:spacing w:before="10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pacing w:val="-2"/>
          <w:sz w:val="31"/>
        </w:rPr>
        <w:t>825/23.</w:t>
      </w:r>
    </w:p>
    <w:p>
      <w:pPr>
        <w:spacing w:before="9"/>
        <w:ind w:left="180" w:right="539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162/2023. </w:t>
      </w:r>
      <w:r>
        <w:rPr>
          <w:sz w:val="32"/>
        </w:rPr>
        <w:t>DISPÕE SOBRE O PLANO PLURIANUAL PARA </w:t>
      </w:r>
      <w:r>
        <w:rPr>
          <w:sz w:val="32"/>
        </w:rPr>
        <w:t>O QUADRIÊNIO 2024 A 2027, E DÁ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03</w:t>
      </w:r>
    </w:p>
    <w:p>
      <w:pPr>
        <w:spacing w:before="10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1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1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pacing w:val="-2"/>
          <w:sz w:val="31"/>
        </w:rPr>
        <w:t>826/23.</w:t>
      </w:r>
    </w:p>
    <w:p>
      <w:pPr>
        <w:spacing w:before="11"/>
        <w:ind w:left="180" w:right="607" w:firstLine="0"/>
        <w:jc w:val="left"/>
        <w:rPr>
          <w:sz w:val="31"/>
        </w:rPr>
      </w:pPr>
      <w:r>
        <w:rPr>
          <w:rFonts w:ascii="Arial" w:hAnsi="Arial"/>
          <w:b/>
          <w:sz w:val="31"/>
        </w:rPr>
        <w:t>AUTORIA DO PODER EXECUTIVO – MENSAGEM Nº 163/2023. </w:t>
      </w:r>
      <w:r>
        <w:rPr>
          <w:sz w:val="31"/>
        </w:rPr>
        <w:t>ESTIMA</w:t>
      </w:r>
      <w:r>
        <w:rPr>
          <w:spacing w:val="40"/>
          <w:sz w:val="31"/>
        </w:rPr>
        <w:t> </w:t>
      </w:r>
      <w:r>
        <w:rPr>
          <w:sz w:val="31"/>
        </w:rPr>
        <w:t>A</w:t>
      </w:r>
      <w:r>
        <w:rPr>
          <w:spacing w:val="40"/>
          <w:sz w:val="31"/>
        </w:rPr>
        <w:t> </w:t>
      </w:r>
      <w:r>
        <w:rPr>
          <w:sz w:val="31"/>
        </w:rPr>
        <w:t>RECEITA</w:t>
      </w:r>
      <w:r>
        <w:rPr>
          <w:spacing w:val="40"/>
          <w:sz w:val="31"/>
        </w:rPr>
        <w:t> </w:t>
      </w:r>
      <w:r>
        <w:rPr>
          <w:sz w:val="31"/>
        </w:rPr>
        <w:t>E</w:t>
      </w:r>
      <w:r>
        <w:rPr>
          <w:spacing w:val="40"/>
          <w:sz w:val="31"/>
        </w:rPr>
        <w:t> </w:t>
      </w:r>
      <w:r>
        <w:rPr>
          <w:sz w:val="31"/>
        </w:rPr>
        <w:t>FIXA</w:t>
      </w:r>
      <w:r>
        <w:rPr>
          <w:spacing w:val="40"/>
          <w:sz w:val="31"/>
        </w:rPr>
        <w:t> </w:t>
      </w:r>
      <w:r>
        <w:rPr>
          <w:sz w:val="31"/>
        </w:rPr>
        <w:t>A</w:t>
      </w:r>
      <w:r>
        <w:rPr>
          <w:spacing w:val="40"/>
          <w:sz w:val="31"/>
        </w:rPr>
        <w:t> </w:t>
      </w:r>
      <w:r>
        <w:rPr>
          <w:sz w:val="31"/>
        </w:rPr>
        <w:t>DESPESA</w:t>
      </w:r>
      <w:r>
        <w:rPr>
          <w:spacing w:val="40"/>
          <w:sz w:val="31"/>
        </w:rPr>
        <w:t> </w:t>
      </w:r>
      <w:r>
        <w:rPr>
          <w:sz w:val="31"/>
        </w:rPr>
        <w:t>PARA</w:t>
      </w:r>
      <w:r>
        <w:rPr>
          <w:spacing w:val="40"/>
          <w:sz w:val="31"/>
        </w:rPr>
        <w:t> </w:t>
      </w:r>
      <w:r>
        <w:rPr>
          <w:sz w:val="31"/>
        </w:rPr>
        <w:t>O</w:t>
      </w:r>
      <w:r>
        <w:rPr>
          <w:spacing w:val="40"/>
          <w:sz w:val="31"/>
        </w:rPr>
        <w:t> </w:t>
      </w:r>
      <w:r>
        <w:rPr>
          <w:sz w:val="31"/>
        </w:rPr>
        <w:t>EXERCÍCIO FINANCEIRO DE 2024.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60"/>
        <w:rPr>
          <w:sz w:val="31"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04</w:t>
      </w:r>
    </w:p>
    <w:p>
      <w:pPr>
        <w:spacing w:line="247" w:lineRule="auto" w:before="11"/>
        <w:ind w:left="180" w:right="163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3ª DISCUSSÃO DO PROJETO DE LEI Nº 319/22 AUTORIA</w:t>
      </w:r>
      <w:r>
        <w:rPr>
          <w:rFonts w:ascii="Arial" w:hAnsi="Arial"/>
          <w:b/>
          <w:spacing w:val="-22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7"/>
          <w:sz w:val="31"/>
        </w:rPr>
        <w:t> </w:t>
      </w:r>
      <w:r>
        <w:rPr>
          <w:rFonts w:ascii="Arial" w:hAnsi="Arial"/>
          <w:b/>
          <w:sz w:val="31"/>
        </w:rPr>
        <w:t>DEPUTADO</w:t>
      </w:r>
      <w:r>
        <w:rPr>
          <w:rFonts w:ascii="Arial" w:hAnsi="Arial"/>
          <w:b/>
          <w:spacing w:val="-18"/>
          <w:sz w:val="31"/>
        </w:rPr>
        <w:t> </w:t>
      </w:r>
      <w:r>
        <w:rPr>
          <w:rFonts w:ascii="Arial" w:hAnsi="Arial"/>
          <w:b/>
          <w:sz w:val="31"/>
        </w:rPr>
        <w:t>LUIZ</w:t>
      </w:r>
      <w:r>
        <w:rPr>
          <w:rFonts w:ascii="Arial" w:hAnsi="Arial"/>
          <w:b/>
          <w:spacing w:val="-17"/>
          <w:sz w:val="31"/>
        </w:rPr>
        <w:t> </w:t>
      </w:r>
      <w:r>
        <w:rPr>
          <w:rFonts w:ascii="Arial" w:hAnsi="Arial"/>
          <w:b/>
          <w:sz w:val="31"/>
        </w:rPr>
        <w:t>FERNANDO</w:t>
      </w:r>
      <w:r>
        <w:rPr>
          <w:rFonts w:ascii="Arial" w:hAnsi="Arial"/>
          <w:b/>
          <w:spacing w:val="-18"/>
          <w:sz w:val="31"/>
        </w:rPr>
        <w:t> </w:t>
      </w:r>
      <w:r>
        <w:rPr>
          <w:rFonts w:ascii="Arial" w:hAnsi="Arial"/>
          <w:b/>
          <w:sz w:val="31"/>
        </w:rPr>
        <w:t>GUERRA.</w:t>
      </w:r>
    </w:p>
    <w:p>
      <w:pPr>
        <w:spacing w:line="240" w:lineRule="auto" w:before="0"/>
        <w:ind w:left="180" w:right="537" w:firstLine="0"/>
        <w:jc w:val="both"/>
        <w:rPr>
          <w:sz w:val="31"/>
        </w:rPr>
      </w:pPr>
      <w:r>
        <w:rPr>
          <w:sz w:val="31"/>
        </w:rPr>
        <w:t>ALTERA E ACRESCE DISPOSITIVOS CONFORME </w:t>
      </w:r>
      <w:r>
        <w:rPr>
          <w:sz w:val="31"/>
        </w:rPr>
        <w:t>ESPECIFICA NA LEI Nº 19.595, DE 12 DE JULHO DE 2018, QUE INSTITUI BENEFÍCIOS PARA INCENTIVAR O APROVEITAMENTO DE ENERGIA ELÉTRICA PRODUZIDA POR MICROGERADORES E MINIGERADORES DE ENERGIA DISTRIBUÍDA E ADOTA OUTRAS PROVIDÊNCIAS</w:t>
      </w:r>
    </w:p>
    <w:p>
      <w:pPr>
        <w:tabs>
          <w:tab w:pos="2399" w:val="left" w:leader="none"/>
          <w:tab w:pos="4703" w:val="left" w:leader="none"/>
          <w:tab w:pos="5442" w:val="left" w:leader="none"/>
          <w:tab w:pos="6620" w:val="left" w:leader="none"/>
          <w:tab w:pos="7126" w:val="left" w:leader="none"/>
          <w:tab w:pos="9108" w:val="left" w:leader="none"/>
        </w:tabs>
        <w:spacing w:line="247" w:lineRule="auto" w:before="0"/>
        <w:ind w:left="180" w:right="539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pacing w:val="-2"/>
          <w:sz w:val="31"/>
        </w:rPr>
        <w:t>PARECERES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FAVORÁVEIS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C.C.J.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10"/>
          <w:sz w:val="31"/>
        </w:rPr>
        <w:t>E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COMISSÃO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DE </w:t>
      </w:r>
      <w:r>
        <w:rPr>
          <w:rFonts w:ascii="Arial" w:hAnsi="Arial"/>
          <w:b/>
          <w:sz w:val="31"/>
        </w:rPr>
        <w:t>FINANÇAS E TRIBUTAÇÃO.</w:t>
      </w:r>
    </w:p>
    <w:p>
      <w:pPr>
        <w:spacing w:line="247" w:lineRule="auto" w:before="0"/>
        <w:ind w:left="180" w:right="5941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EMENDA DA C.C.J REGIME</w:t>
      </w:r>
      <w:r>
        <w:rPr>
          <w:rFonts w:ascii="Arial" w:hAnsi="Arial"/>
          <w:b/>
          <w:spacing w:val="-2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22"/>
          <w:sz w:val="31"/>
        </w:rPr>
        <w:t> </w:t>
      </w:r>
      <w:r>
        <w:rPr>
          <w:rFonts w:ascii="Arial" w:hAnsi="Arial"/>
          <w:b/>
          <w:sz w:val="31"/>
        </w:rPr>
        <w:t>URGÊNCIA</w:t>
      </w:r>
    </w:p>
    <w:p>
      <w:pPr>
        <w:spacing w:line="247" w:lineRule="auto" w:before="0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APRECIAR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NESTE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TURNO</w:t>
      </w:r>
      <w:r>
        <w:rPr>
          <w:rFonts w:ascii="Arial" w:hAnsi="Arial"/>
          <w:b/>
          <w:spacing w:val="-11"/>
          <w:sz w:val="31"/>
        </w:rPr>
        <w:t> </w:t>
      </w:r>
      <w:r>
        <w:rPr>
          <w:rFonts w:ascii="Arial" w:hAnsi="Arial"/>
          <w:b/>
          <w:sz w:val="31"/>
        </w:rPr>
        <w:t>EMENDA</w:t>
      </w:r>
      <w:r>
        <w:rPr>
          <w:rFonts w:ascii="Arial" w:hAnsi="Arial"/>
          <w:b/>
          <w:spacing w:val="-17"/>
          <w:sz w:val="31"/>
        </w:rPr>
        <w:t> </w:t>
      </w:r>
      <w:r>
        <w:rPr>
          <w:rFonts w:ascii="Arial" w:hAnsi="Arial"/>
          <w:b/>
          <w:sz w:val="31"/>
        </w:rPr>
        <w:t>APROVADA</w:t>
      </w:r>
      <w:r>
        <w:rPr>
          <w:rFonts w:ascii="Arial" w:hAnsi="Arial"/>
          <w:b/>
          <w:spacing w:val="-16"/>
          <w:sz w:val="31"/>
        </w:rPr>
        <w:t> </w:t>
      </w:r>
      <w:r>
        <w:rPr>
          <w:rFonts w:ascii="Arial" w:hAnsi="Arial"/>
          <w:b/>
          <w:sz w:val="31"/>
        </w:rPr>
        <w:t>EM</w:t>
      </w:r>
      <w:r>
        <w:rPr>
          <w:rFonts w:ascii="Arial" w:hAnsi="Arial"/>
          <w:b/>
          <w:spacing w:val="-11"/>
          <w:sz w:val="31"/>
        </w:rPr>
        <w:t> </w:t>
      </w:r>
      <w:r>
        <w:rPr>
          <w:rFonts w:ascii="Arial" w:hAnsi="Arial"/>
          <w:b/>
          <w:sz w:val="31"/>
        </w:rPr>
        <w:t>SEGUNDA </w:t>
      </w:r>
      <w:r>
        <w:rPr>
          <w:rFonts w:ascii="Arial" w:hAnsi="Arial"/>
          <w:b/>
          <w:spacing w:val="-2"/>
          <w:sz w:val="31"/>
        </w:rPr>
        <w:t>DISCUSSÃO.</w:t>
      </w:r>
    </w:p>
    <w:p>
      <w:pPr>
        <w:spacing w:after="0" w:line="247" w:lineRule="auto"/>
        <w:jc w:val="left"/>
        <w:rPr>
          <w:rFonts w:ascii="Arial" w:hAnsi="Arial"/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133"/>
        <w:rPr>
          <w:rFonts w:ascii="Arial"/>
          <w:b/>
          <w:sz w:val="31"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05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58"/>
          <w:w w:val="150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57"/>
          <w:w w:val="15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57"/>
          <w:w w:val="15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58"/>
          <w:w w:val="150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57"/>
          <w:w w:val="150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60"/>
          <w:w w:val="150"/>
          <w:sz w:val="31"/>
        </w:rPr>
        <w:t> </w:t>
      </w:r>
      <w:r>
        <w:rPr>
          <w:rFonts w:ascii="Arial" w:hAnsi="Arial"/>
          <w:b/>
          <w:sz w:val="31"/>
        </w:rPr>
        <w:t>COMPLEMENTAR</w:t>
      </w:r>
      <w:r>
        <w:rPr>
          <w:rFonts w:ascii="Arial" w:hAnsi="Arial"/>
          <w:b/>
          <w:spacing w:val="57"/>
          <w:w w:val="150"/>
          <w:sz w:val="31"/>
        </w:rPr>
        <w:t> </w:t>
      </w:r>
      <w:r>
        <w:rPr>
          <w:rFonts w:ascii="Arial" w:hAnsi="Arial"/>
          <w:b/>
          <w:spacing w:val="-5"/>
          <w:sz w:val="31"/>
        </w:rPr>
        <w:t>Nº</w:t>
      </w:r>
    </w:p>
    <w:p>
      <w:pPr>
        <w:spacing w:before="8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14/23.</w:t>
      </w:r>
    </w:p>
    <w:p>
      <w:pPr>
        <w:pStyle w:val="BodyText"/>
        <w:tabs>
          <w:tab w:pos="907" w:val="left" w:leader="none"/>
          <w:tab w:pos="2982" w:val="left" w:leader="none"/>
          <w:tab w:pos="3708" w:val="left" w:leader="none"/>
          <w:tab w:pos="4790" w:val="left" w:leader="none"/>
          <w:tab w:pos="5764" w:val="left" w:leader="none"/>
          <w:tab w:pos="7377" w:val="left" w:leader="none"/>
          <w:tab w:pos="7907" w:val="left" w:leader="none"/>
          <w:tab w:pos="9272" w:val="left" w:leader="none"/>
        </w:tabs>
        <w:spacing w:before="9"/>
        <w:ind w:left="180" w:right="356"/>
      </w:pPr>
      <w:r>
        <w:rPr>
          <w:rFonts w:ascii="Arial" w:hAnsi="Arial"/>
          <w:b/>
        </w:rPr>
        <w:t>AUTORIA DO PODER EXECUTIVO – MENSAGEM Nº 216/2023. </w:t>
      </w:r>
      <w:r>
        <w:rPr/>
        <w:t>ALTERA DISPOSITIVOS DA LEI COMPLEMENTAR N° 123, DE 9 </w:t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SETEMBRO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2008,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INSTITUI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PLANO</w:t>
      </w:r>
      <w:r>
        <w:rPr/>
        <w:tab/>
      </w:r>
      <w:r>
        <w:rPr>
          <w:spacing w:val="-6"/>
        </w:rPr>
        <w:t>DE </w:t>
      </w:r>
      <w:r>
        <w:rPr/>
        <w:t>CARGOS,</w:t>
      </w:r>
      <w:r>
        <w:rPr>
          <w:spacing w:val="40"/>
        </w:rPr>
        <w:t> </w:t>
      </w:r>
      <w:r>
        <w:rPr/>
        <w:t>CARREIRAS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VENCIMENTOS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QUADRO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FUNCIONÁRIOS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EDUCAÇÃO</w:t>
      </w:r>
      <w:r>
        <w:rPr>
          <w:spacing w:val="40"/>
        </w:rPr>
        <w:t> </w:t>
      </w:r>
      <w:r>
        <w:rPr/>
        <w:t>BÁSICA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REDE</w:t>
      </w:r>
      <w:r>
        <w:rPr>
          <w:spacing w:val="40"/>
        </w:rPr>
        <w:t> </w:t>
      </w:r>
      <w:r>
        <w:rPr/>
        <w:t>PÚBLICA ESTADUAL DO PARANÁ, E DÁ OUTRAS PROVIDÊNCIAS</w:t>
      </w:r>
    </w:p>
    <w:p>
      <w:pPr>
        <w:tabs>
          <w:tab w:pos="2498" w:val="left" w:leader="none"/>
          <w:tab w:pos="4904" w:val="left" w:leader="none"/>
          <w:tab w:pos="5693" w:val="left" w:leader="none"/>
          <w:tab w:pos="7023" w:val="left" w:leader="none"/>
          <w:tab w:pos="9097" w:val="left" w:leader="none"/>
        </w:tabs>
        <w:spacing w:line="244" w:lineRule="auto" w:before="0"/>
        <w:ind w:left="180" w:right="536" w:firstLine="0"/>
        <w:jc w:val="left"/>
        <w:rPr>
          <w:rFonts w:ascii="Arial" w:hAnsi="Arial"/>
          <w:b/>
          <w:sz w:val="32"/>
        </w:rPr>
      </w:pPr>
      <w:r>
        <w:rPr>
          <w:sz w:val="32"/>
        </w:rPr>
        <w:t>DO ESTADO DO PARANÁ, E DÁ OUTRAS PROVIDÊNCIAS. </w:t>
      </w: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C.C.J.,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FINANÇAS E TRIBUTAÇÃO E COMISSÃO DE EDUCAÇÃO. EMENDAS DE PLENÁRIO COM PARECER DA 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0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06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2"/>
          <w:sz w:val="31"/>
        </w:rPr>
        <w:t>1018/23.</w:t>
      </w:r>
    </w:p>
    <w:p>
      <w:pPr>
        <w:tabs>
          <w:tab w:pos="1994" w:val="left" w:leader="none"/>
          <w:tab w:pos="2485" w:val="left" w:leader="none"/>
          <w:tab w:pos="3836" w:val="left" w:leader="none"/>
          <w:tab w:pos="5962" w:val="left" w:leader="none"/>
          <w:tab w:pos="6883" w:val="left" w:leader="none"/>
          <w:tab w:pos="9074" w:val="left" w:leader="none"/>
        </w:tabs>
        <w:spacing w:line="242" w:lineRule="auto" w:before="11"/>
        <w:ind w:left="180" w:right="535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AUTORIA DO PODER EXECUTIVO – MENSAGEM Nº 201/2023. </w:t>
      </w:r>
      <w:r>
        <w:rPr>
          <w:spacing w:val="-2"/>
          <w:sz w:val="31"/>
        </w:rPr>
        <w:t>AUTORIZA</w:t>
      </w:r>
      <w:r>
        <w:rPr>
          <w:sz w:val="31"/>
        </w:rPr>
        <w:tab/>
      </w:r>
      <w:r>
        <w:rPr>
          <w:spacing w:val="-10"/>
          <w:sz w:val="31"/>
        </w:rPr>
        <w:t>O</w:t>
      </w:r>
      <w:r>
        <w:rPr>
          <w:sz w:val="31"/>
        </w:rPr>
        <w:tab/>
      </w:r>
      <w:r>
        <w:rPr>
          <w:spacing w:val="-2"/>
          <w:sz w:val="31"/>
        </w:rPr>
        <w:t>PODER</w:t>
      </w:r>
      <w:r>
        <w:rPr>
          <w:sz w:val="31"/>
        </w:rPr>
        <w:tab/>
      </w:r>
      <w:r>
        <w:rPr>
          <w:spacing w:val="-2"/>
          <w:sz w:val="31"/>
        </w:rPr>
        <w:t>EXECUTIVO,</w:t>
      </w:r>
      <w:r>
        <w:rPr>
          <w:sz w:val="31"/>
        </w:rPr>
        <w:tab/>
      </w:r>
      <w:r>
        <w:rPr>
          <w:spacing w:val="-4"/>
          <w:sz w:val="31"/>
        </w:rPr>
        <w:t>POR</w:t>
      </w:r>
      <w:r>
        <w:rPr>
          <w:sz w:val="31"/>
        </w:rPr>
        <w:tab/>
      </w:r>
      <w:r>
        <w:rPr>
          <w:spacing w:val="-2"/>
          <w:sz w:val="31"/>
        </w:rPr>
        <w:t>INTERMÉDIO</w:t>
      </w:r>
      <w:r>
        <w:rPr>
          <w:sz w:val="31"/>
        </w:rPr>
        <w:tab/>
      </w:r>
      <w:r>
        <w:rPr>
          <w:spacing w:val="-6"/>
          <w:sz w:val="31"/>
        </w:rPr>
        <w:t>DO </w:t>
      </w:r>
      <w:r>
        <w:rPr>
          <w:sz w:val="31"/>
        </w:rPr>
        <w:t>INSTITUTO</w:t>
      </w:r>
      <w:r>
        <w:rPr>
          <w:spacing w:val="40"/>
          <w:sz w:val="31"/>
        </w:rPr>
        <w:t> </w:t>
      </w:r>
      <w:r>
        <w:rPr>
          <w:sz w:val="31"/>
        </w:rPr>
        <w:t>DE</w:t>
      </w:r>
      <w:r>
        <w:rPr>
          <w:spacing w:val="40"/>
          <w:sz w:val="31"/>
        </w:rPr>
        <w:t> </w:t>
      </w:r>
      <w:r>
        <w:rPr>
          <w:sz w:val="31"/>
        </w:rPr>
        <w:t>DESENVOLVIMENTO</w:t>
      </w:r>
      <w:r>
        <w:rPr>
          <w:spacing w:val="40"/>
          <w:sz w:val="31"/>
        </w:rPr>
        <w:t> </w:t>
      </w:r>
      <w:r>
        <w:rPr>
          <w:sz w:val="31"/>
        </w:rPr>
        <w:t>RURAL</w:t>
      </w:r>
      <w:r>
        <w:rPr>
          <w:spacing w:val="40"/>
          <w:sz w:val="31"/>
        </w:rPr>
        <w:t> </w:t>
      </w:r>
      <w:r>
        <w:rPr>
          <w:sz w:val="31"/>
        </w:rPr>
        <w:t>DO</w:t>
      </w:r>
      <w:r>
        <w:rPr>
          <w:spacing w:val="40"/>
          <w:sz w:val="31"/>
        </w:rPr>
        <w:t> </w:t>
      </w:r>
      <w:r>
        <w:rPr>
          <w:sz w:val="31"/>
        </w:rPr>
        <w:t>PARANÁ</w:t>
      </w:r>
      <w:r>
        <w:rPr>
          <w:spacing w:val="40"/>
          <w:sz w:val="31"/>
        </w:rPr>
        <w:t> </w:t>
      </w:r>
      <w:r>
        <w:rPr>
          <w:sz w:val="31"/>
        </w:rPr>
        <w:t>—</w:t>
      </w:r>
      <w:r>
        <w:rPr>
          <w:spacing w:val="80"/>
          <w:sz w:val="31"/>
        </w:rPr>
        <w:t> </w:t>
      </w:r>
      <w:r>
        <w:rPr>
          <w:sz w:val="31"/>
        </w:rPr>
        <w:t>IAPAR-EMATER,</w:t>
      </w:r>
      <w:r>
        <w:rPr>
          <w:spacing w:val="40"/>
          <w:sz w:val="31"/>
        </w:rPr>
        <w:t> </w:t>
      </w:r>
      <w:r>
        <w:rPr>
          <w:sz w:val="31"/>
        </w:rPr>
        <w:t>A</w:t>
      </w:r>
      <w:r>
        <w:rPr>
          <w:spacing w:val="40"/>
          <w:sz w:val="31"/>
        </w:rPr>
        <w:t> </w:t>
      </w:r>
      <w:r>
        <w:rPr>
          <w:sz w:val="31"/>
        </w:rPr>
        <w:t>EFETUAR</w:t>
      </w:r>
      <w:r>
        <w:rPr>
          <w:spacing w:val="40"/>
          <w:sz w:val="31"/>
        </w:rPr>
        <w:t> </w:t>
      </w:r>
      <w:r>
        <w:rPr>
          <w:sz w:val="31"/>
        </w:rPr>
        <w:t>A</w:t>
      </w:r>
      <w:r>
        <w:rPr>
          <w:spacing w:val="40"/>
          <w:sz w:val="31"/>
        </w:rPr>
        <w:t> </w:t>
      </w:r>
      <w:r>
        <w:rPr>
          <w:sz w:val="31"/>
        </w:rPr>
        <w:t>DOAÇÃO,</w:t>
      </w:r>
      <w:r>
        <w:rPr>
          <w:spacing w:val="40"/>
          <w:sz w:val="31"/>
        </w:rPr>
        <w:t> </w:t>
      </w:r>
      <w:r>
        <w:rPr>
          <w:sz w:val="31"/>
        </w:rPr>
        <w:t>AO</w:t>
      </w:r>
      <w:r>
        <w:rPr>
          <w:spacing w:val="40"/>
          <w:sz w:val="31"/>
        </w:rPr>
        <w:t> </w:t>
      </w:r>
      <w:r>
        <w:rPr>
          <w:sz w:val="31"/>
        </w:rPr>
        <w:t>MUNICÍPIO</w:t>
      </w:r>
      <w:r>
        <w:rPr>
          <w:spacing w:val="40"/>
          <w:sz w:val="31"/>
        </w:rPr>
        <w:t> </w:t>
      </w:r>
      <w:r>
        <w:rPr>
          <w:sz w:val="31"/>
        </w:rPr>
        <w:t>DE</w:t>
      </w:r>
      <w:r>
        <w:rPr>
          <w:spacing w:val="40"/>
          <w:sz w:val="31"/>
        </w:rPr>
        <w:t> </w:t>
      </w:r>
      <w:r>
        <w:rPr>
          <w:sz w:val="31"/>
        </w:rPr>
        <w:t>PRIMEIRO DE MAIO, DO IMÓVEL QUE ESPECIFICA. </w:t>
      </w:r>
      <w:r>
        <w:rPr>
          <w:rFonts w:ascii="Arial" w:hAnsi="Arial"/>
          <w:b/>
          <w:sz w:val="31"/>
        </w:rPr>
        <w:t>PARECERES FAVORÁVEIS DA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z w:val="31"/>
        </w:rPr>
        <w:t>C.C.J. E COMISSÃO DE OBRAS PÚBLICAS, TRANSPORTES E COMUNICAÇÃO.</w:t>
      </w:r>
    </w:p>
    <w:p>
      <w:pPr>
        <w:spacing w:before="2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</w:rPr>
        <w:t>EMENDA</w:t>
      </w:r>
      <w:r>
        <w:rPr>
          <w:rFonts w:ascii="Arial"/>
          <w:b/>
          <w:spacing w:val="-19"/>
          <w:sz w:val="31"/>
        </w:rPr>
        <w:t> </w:t>
      </w:r>
      <w:r>
        <w:rPr>
          <w:rFonts w:ascii="Arial"/>
          <w:b/>
          <w:sz w:val="31"/>
        </w:rPr>
        <w:t>DA</w:t>
      </w:r>
      <w:r>
        <w:rPr>
          <w:rFonts w:ascii="Arial"/>
          <w:b/>
          <w:spacing w:val="-18"/>
          <w:sz w:val="31"/>
        </w:rPr>
        <w:t> </w:t>
      </w:r>
      <w:r>
        <w:rPr>
          <w:rFonts w:ascii="Arial"/>
          <w:b/>
          <w:spacing w:val="-2"/>
          <w:sz w:val="31"/>
        </w:rPr>
        <w:t>C.C.J.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EMENDA</w:t>
      </w:r>
      <w:r>
        <w:rPr>
          <w:rFonts w:ascii="Arial" w:hAnsi="Arial"/>
          <w:b/>
          <w:spacing w:val="-21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PLENÁRIO</w:t>
      </w:r>
      <w:r>
        <w:rPr>
          <w:rFonts w:ascii="Arial" w:hAnsi="Arial"/>
          <w:b/>
          <w:spacing w:val="-14"/>
          <w:sz w:val="31"/>
        </w:rPr>
        <w:t> </w:t>
      </w:r>
      <w:r>
        <w:rPr>
          <w:rFonts w:ascii="Arial" w:hAnsi="Arial"/>
          <w:b/>
          <w:sz w:val="31"/>
        </w:rPr>
        <w:t>COM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PARECER</w:t>
      </w:r>
      <w:r>
        <w:rPr>
          <w:rFonts w:ascii="Arial" w:hAnsi="Arial"/>
          <w:b/>
          <w:spacing w:val="-15"/>
          <w:sz w:val="31"/>
        </w:rPr>
        <w:t> </w:t>
      </w:r>
      <w:r>
        <w:rPr>
          <w:rFonts w:ascii="Arial" w:hAnsi="Arial"/>
          <w:b/>
          <w:sz w:val="31"/>
        </w:rPr>
        <w:t>DA</w:t>
      </w:r>
      <w:r>
        <w:rPr>
          <w:rFonts w:ascii="Arial" w:hAnsi="Arial"/>
          <w:b/>
          <w:spacing w:val="-19"/>
          <w:sz w:val="31"/>
        </w:rPr>
        <w:t> </w:t>
      </w:r>
      <w:r>
        <w:rPr>
          <w:rFonts w:ascii="Arial" w:hAnsi="Arial"/>
          <w:b/>
          <w:spacing w:val="-2"/>
          <w:sz w:val="31"/>
        </w:rPr>
        <w:t>C.C.J.</w:t>
      </w:r>
    </w:p>
    <w:p>
      <w:pPr>
        <w:spacing w:after="0"/>
        <w:jc w:val="left"/>
        <w:rPr>
          <w:rFonts w:ascii="Arial" w:hAnsi="Arial"/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10"/>
        <w:rPr>
          <w:rFonts w:ascii="Arial"/>
          <w:b/>
          <w:sz w:val="31"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07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1019/23.</w:t>
      </w:r>
    </w:p>
    <w:p>
      <w:pPr>
        <w:pStyle w:val="BodyText"/>
        <w:spacing w:before="9"/>
        <w:ind w:left="180" w:right="538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202/2023. </w:t>
      </w:r>
      <w:r>
        <w:rPr/>
        <w:t>ESTABELECE OS REQUISITOS E AS CONDIÇÕES PARA QUE A PROCURADORIA-GERAL DO ESTADO E OS DEVEDORES OU AS PARTES ADVERSAS REALIZEM TRANSAÇÃO RESOLUTIVA DE LITÍGIO RELATIVO A CRÉDITOS DE NATUREZA TRIBUTÁRIA OU NÃO TRIBUTÁRIA </w:t>
      </w:r>
      <w:r>
        <w:rPr/>
        <w:t>DA ADMINISTRAÇÃO DIRETA E AUTÁRQUICA DO ESTADO DO </w:t>
      </w:r>
      <w:r>
        <w:rPr>
          <w:spacing w:val="-2"/>
        </w:rPr>
        <w:t>PARANÁ.</w:t>
      </w:r>
    </w:p>
    <w:p>
      <w:pPr>
        <w:tabs>
          <w:tab w:pos="2421" w:val="left" w:leader="none"/>
          <w:tab w:pos="4750" w:val="left" w:leader="none"/>
          <w:tab w:pos="5463" w:val="left" w:leader="none"/>
          <w:tab w:pos="6627" w:val="left" w:leader="none"/>
          <w:tab w:pos="7100" w:val="left" w:leader="none"/>
          <w:tab w:pos="9096" w:val="left" w:leader="none"/>
        </w:tabs>
        <w:spacing w:line="244" w:lineRule="auto" w:before="4"/>
        <w:ind w:left="180" w:right="538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FINANÇAS E TRIBUTAÇÃO.</w:t>
      </w:r>
    </w:p>
    <w:p>
      <w:pPr>
        <w:spacing w:before="3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REGIME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pacing w:val="-2"/>
          <w:sz w:val="32"/>
        </w:rPr>
        <w:t>URGÊNCIA.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EMENDA</w:t>
      </w:r>
      <w:r>
        <w:rPr>
          <w:rFonts w:ascii="Arial" w:hAnsi="Arial"/>
          <w:b/>
          <w:spacing w:val="-21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PLENÁRIO</w:t>
      </w:r>
      <w:r>
        <w:rPr>
          <w:rFonts w:ascii="Arial" w:hAnsi="Arial"/>
          <w:b/>
          <w:spacing w:val="-14"/>
          <w:sz w:val="31"/>
        </w:rPr>
        <w:t> </w:t>
      </w:r>
      <w:r>
        <w:rPr>
          <w:rFonts w:ascii="Arial" w:hAnsi="Arial"/>
          <w:b/>
          <w:sz w:val="31"/>
        </w:rPr>
        <w:t>COM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PARECER</w:t>
      </w:r>
      <w:r>
        <w:rPr>
          <w:rFonts w:ascii="Arial" w:hAnsi="Arial"/>
          <w:b/>
          <w:spacing w:val="-15"/>
          <w:sz w:val="31"/>
        </w:rPr>
        <w:t> </w:t>
      </w:r>
      <w:r>
        <w:rPr>
          <w:rFonts w:ascii="Arial" w:hAnsi="Arial"/>
          <w:b/>
          <w:sz w:val="31"/>
        </w:rPr>
        <w:t>DA</w:t>
      </w:r>
      <w:r>
        <w:rPr>
          <w:rFonts w:ascii="Arial" w:hAnsi="Arial"/>
          <w:b/>
          <w:spacing w:val="-19"/>
          <w:sz w:val="31"/>
        </w:rPr>
        <w:t> </w:t>
      </w:r>
      <w:r>
        <w:rPr>
          <w:rFonts w:ascii="Arial" w:hAnsi="Arial"/>
          <w:b/>
          <w:spacing w:val="-2"/>
          <w:sz w:val="31"/>
        </w:rPr>
        <w:t>C.C.J.</w:t>
      </w: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54"/>
        <w:rPr>
          <w:rFonts w:ascii="Arial"/>
          <w:b/>
          <w:sz w:val="31"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08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1022/23.</w:t>
      </w:r>
    </w:p>
    <w:p>
      <w:pPr>
        <w:pStyle w:val="BodyText"/>
        <w:spacing w:before="8"/>
        <w:ind w:left="180" w:right="355"/>
      </w:pPr>
      <w:r>
        <w:rPr>
          <w:rFonts w:ascii="Arial" w:hAnsi="Arial"/>
          <w:b/>
        </w:rPr>
        <w:t>AUTORIA DO PODER EXECUTIVO – MENSAGEM Nº 205/2023. </w:t>
      </w:r>
      <w:r>
        <w:rPr/>
        <w:t>ALTERA DISPOSITIVOS DE LEIS AFETADAS PELA REFORMA ADMINISTRATIVA PROMOVIDA PELA LEI Nº 21.352, DE 1º DE</w:t>
      </w:r>
      <w:r>
        <w:rPr>
          <w:spacing w:val="40"/>
        </w:rPr>
        <w:t> </w:t>
      </w:r>
      <w:r>
        <w:rPr/>
        <w:t>JANEIRO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2023,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DISPÕE</w:t>
      </w:r>
      <w:r>
        <w:rPr>
          <w:spacing w:val="80"/>
        </w:rPr>
        <w:t> </w:t>
      </w:r>
      <w:r>
        <w:rPr/>
        <w:t>SOBRE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ORGANIZAÇÃO ADMINISTRATIVA</w:t>
      </w:r>
      <w:r>
        <w:rPr>
          <w:spacing w:val="-8"/>
        </w:rPr>
        <w:t> </w:t>
      </w:r>
      <w:r>
        <w:rPr/>
        <w:t>BÁSICA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11"/>
        </w:rPr>
        <w:t> </w:t>
      </w:r>
      <w:r>
        <w:rPr/>
        <w:t>ESTADUAL, E DÁ OUTRAS PROVIDÊNCIAS.</w:t>
      </w:r>
    </w:p>
    <w:p>
      <w:pPr>
        <w:tabs>
          <w:tab w:pos="2421" w:val="left" w:leader="none"/>
          <w:tab w:pos="4750" w:val="left" w:leader="none"/>
          <w:tab w:pos="5463" w:val="left" w:leader="none"/>
          <w:tab w:pos="6627" w:val="left" w:leader="none"/>
          <w:tab w:pos="7100" w:val="left" w:leader="none"/>
          <w:tab w:pos="9096" w:val="left" w:leader="none"/>
        </w:tabs>
        <w:spacing w:line="244" w:lineRule="auto" w:before="6"/>
        <w:ind w:left="180" w:right="538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FINANÇAS E TRIBUTAÇÃO.</w:t>
      </w:r>
    </w:p>
    <w:p>
      <w:pPr>
        <w:spacing w:before="5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EMENDA</w:t>
      </w:r>
      <w:r>
        <w:rPr>
          <w:rFonts w:ascii="Arial" w:hAnsi="Arial"/>
          <w:b/>
          <w:spacing w:val="10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17"/>
          <w:sz w:val="31"/>
        </w:rPr>
        <w:t> </w:t>
      </w:r>
      <w:r>
        <w:rPr>
          <w:rFonts w:ascii="Arial" w:hAnsi="Arial"/>
          <w:b/>
          <w:sz w:val="31"/>
        </w:rPr>
        <w:t>PLENÁRIO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15"/>
          <w:sz w:val="31"/>
        </w:rPr>
        <w:t> </w:t>
      </w:r>
      <w:r>
        <w:rPr>
          <w:rFonts w:ascii="Arial" w:hAnsi="Arial"/>
          <w:b/>
          <w:sz w:val="31"/>
        </w:rPr>
        <w:t>1</w:t>
      </w:r>
      <w:r>
        <w:rPr>
          <w:rFonts w:ascii="Arial" w:hAnsi="Arial"/>
          <w:b/>
          <w:spacing w:val="17"/>
          <w:sz w:val="31"/>
        </w:rPr>
        <w:t> </w:t>
      </w:r>
      <w:r>
        <w:rPr>
          <w:rFonts w:ascii="Arial" w:hAnsi="Arial"/>
          <w:b/>
          <w:sz w:val="31"/>
        </w:rPr>
        <w:t>COM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z w:val="31"/>
        </w:rPr>
        <w:t>PARECER</w:t>
      </w:r>
      <w:r>
        <w:rPr>
          <w:rFonts w:ascii="Arial" w:hAnsi="Arial"/>
          <w:b/>
          <w:spacing w:val="15"/>
          <w:sz w:val="31"/>
        </w:rPr>
        <w:t> </w:t>
      </w:r>
      <w:r>
        <w:rPr>
          <w:rFonts w:ascii="Arial" w:hAnsi="Arial"/>
          <w:b/>
          <w:sz w:val="31"/>
        </w:rPr>
        <w:t>FAVORÁVEL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pacing w:val="-5"/>
          <w:sz w:val="31"/>
        </w:rPr>
        <w:t>DA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C.C.J.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E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EMENDA</w:t>
      </w:r>
      <w:r>
        <w:rPr>
          <w:rFonts w:ascii="Arial" w:hAnsi="Arial"/>
          <w:b/>
          <w:spacing w:val="-17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2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REJEITADA</w:t>
      </w:r>
      <w:r>
        <w:rPr>
          <w:rFonts w:ascii="Arial" w:hAnsi="Arial"/>
          <w:b/>
          <w:spacing w:val="-16"/>
          <w:sz w:val="31"/>
        </w:rPr>
        <w:t> </w:t>
      </w:r>
      <w:r>
        <w:rPr>
          <w:rFonts w:ascii="Arial" w:hAnsi="Arial"/>
          <w:b/>
          <w:sz w:val="31"/>
        </w:rPr>
        <w:t>NA</w:t>
      </w:r>
      <w:r>
        <w:rPr>
          <w:rFonts w:ascii="Arial" w:hAnsi="Arial"/>
          <w:b/>
          <w:spacing w:val="-16"/>
          <w:sz w:val="31"/>
        </w:rPr>
        <w:t> </w:t>
      </w:r>
      <w:r>
        <w:rPr>
          <w:rFonts w:ascii="Arial" w:hAnsi="Arial"/>
          <w:b/>
          <w:spacing w:val="-2"/>
          <w:sz w:val="31"/>
        </w:rPr>
        <w:t>C.C.J.</w:t>
      </w:r>
    </w:p>
    <w:p>
      <w:pPr>
        <w:spacing w:after="0"/>
        <w:jc w:val="left"/>
        <w:rPr>
          <w:rFonts w:ascii="Arial" w:hAnsi="Arial"/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244"/>
        <w:rPr>
          <w:rFonts w:ascii="Arial"/>
          <w:b/>
          <w:sz w:val="31"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09</w:t>
      </w:r>
    </w:p>
    <w:p>
      <w:pPr>
        <w:spacing w:before="1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2"/>
          <w:sz w:val="31"/>
        </w:rPr>
        <w:t>1023/23.</w:t>
      </w:r>
    </w:p>
    <w:p>
      <w:pPr>
        <w:tabs>
          <w:tab w:pos="681" w:val="left" w:leader="none"/>
          <w:tab w:pos="1444" w:val="left" w:leader="none"/>
          <w:tab w:pos="1481" w:val="left" w:leader="none"/>
          <w:tab w:pos="1905" w:val="left" w:leader="none"/>
          <w:tab w:pos="2159" w:val="left" w:leader="none"/>
          <w:tab w:pos="2392" w:val="left" w:leader="none"/>
          <w:tab w:pos="3066" w:val="left" w:leader="none"/>
          <w:tab w:pos="3436" w:val="left" w:leader="none"/>
          <w:tab w:pos="3834" w:val="left" w:leader="none"/>
          <w:tab w:pos="4374" w:val="left" w:leader="none"/>
          <w:tab w:pos="4703" w:val="left" w:leader="none"/>
          <w:tab w:pos="5022" w:val="left" w:leader="none"/>
          <w:tab w:pos="5168" w:val="left" w:leader="none"/>
          <w:tab w:pos="5442" w:val="left" w:leader="none"/>
          <w:tab w:pos="6160" w:val="left" w:leader="none"/>
          <w:tab w:pos="6620" w:val="left" w:leader="none"/>
          <w:tab w:pos="7126" w:val="left" w:leader="none"/>
          <w:tab w:pos="7381" w:val="left" w:leader="none"/>
          <w:tab w:pos="8115" w:val="left" w:leader="none"/>
          <w:tab w:pos="9108" w:val="left" w:leader="none"/>
          <w:tab w:pos="9333" w:val="left" w:leader="none"/>
          <w:tab w:pos="9438" w:val="left" w:leader="none"/>
        </w:tabs>
        <w:spacing w:line="240" w:lineRule="auto" w:before="10"/>
        <w:ind w:left="180" w:right="536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AUTORIA DO PODER EXECUTIVO – MENSAGEM Nº 206/2023. </w:t>
      </w:r>
      <w:r>
        <w:rPr>
          <w:sz w:val="31"/>
        </w:rPr>
        <w:t>ALTERA A LEI N° 11.580, DE 14 DE NOVEMBRO DE 1996, QUE </w:t>
      </w:r>
      <w:r>
        <w:rPr>
          <w:spacing w:val="-2"/>
          <w:sz w:val="31"/>
        </w:rPr>
        <w:t>TRATA</w:t>
      </w:r>
      <w:r>
        <w:rPr>
          <w:sz w:val="31"/>
        </w:rPr>
        <w:tab/>
      </w:r>
      <w:r>
        <w:rPr>
          <w:spacing w:val="-6"/>
          <w:sz w:val="31"/>
        </w:rPr>
        <w:t>DO</w:t>
      </w:r>
      <w:r>
        <w:rPr>
          <w:sz w:val="31"/>
        </w:rPr>
        <w:tab/>
        <w:tab/>
      </w:r>
      <w:r>
        <w:rPr>
          <w:spacing w:val="-2"/>
          <w:sz w:val="31"/>
        </w:rPr>
        <w:t>IMPOSTO</w:t>
      </w:r>
      <w:r>
        <w:rPr>
          <w:sz w:val="31"/>
        </w:rPr>
        <w:tab/>
      </w:r>
      <w:r>
        <w:rPr>
          <w:spacing w:val="-2"/>
          <w:sz w:val="31"/>
        </w:rPr>
        <w:t>SOBRE</w:t>
      </w:r>
      <w:r>
        <w:rPr>
          <w:sz w:val="31"/>
        </w:rPr>
        <w:tab/>
        <w:tab/>
      </w:r>
      <w:r>
        <w:rPr>
          <w:spacing w:val="-2"/>
          <w:sz w:val="31"/>
        </w:rPr>
        <w:t>OPERAÇÕES</w:t>
      </w:r>
      <w:r>
        <w:rPr>
          <w:sz w:val="31"/>
        </w:rPr>
        <w:tab/>
        <w:tab/>
      </w:r>
      <w:r>
        <w:rPr>
          <w:spacing w:val="-2"/>
          <w:sz w:val="31"/>
        </w:rPr>
        <w:t>RELATIVAS</w:t>
      </w:r>
      <w:r>
        <w:rPr>
          <w:sz w:val="31"/>
        </w:rPr>
        <w:tab/>
        <w:tab/>
      </w:r>
      <w:r>
        <w:rPr>
          <w:spacing w:val="-86"/>
          <w:sz w:val="31"/>
        </w:rPr>
        <w:t> </w:t>
      </w:r>
      <w:r>
        <w:rPr>
          <w:spacing w:val="-10"/>
          <w:sz w:val="31"/>
        </w:rPr>
        <w:t>À </w:t>
      </w:r>
      <w:r>
        <w:rPr>
          <w:sz w:val="31"/>
        </w:rPr>
        <w:t>CIRCULAÇÃO DE MERCADORIAS E SOBRE PRESTAÇÕES DE </w:t>
      </w:r>
      <w:r>
        <w:rPr>
          <w:spacing w:val="-2"/>
          <w:sz w:val="31"/>
        </w:rPr>
        <w:t>SERVIÇOS</w:t>
      </w:r>
      <w:r>
        <w:rPr>
          <w:sz w:val="31"/>
        </w:rPr>
        <w:tab/>
        <w:tab/>
        <w:tab/>
      </w:r>
      <w:r>
        <w:rPr>
          <w:spacing w:val="-6"/>
          <w:sz w:val="31"/>
        </w:rPr>
        <w:t>DE</w:t>
      </w:r>
      <w:r>
        <w:rPr>
          <w:sz w:val="31"/>
        </w:rPr>
        <w:tab/>
        <w:tab/>
      </w:r>
      <w:r>
        <w:rPr>
          <w:spacing w:val="-2"/>
          <w:sz w:val="31"/>
        </w:rPr>
        <w:t>TRANSPORTE</w:t>
      </w:r>
      <w:r>
        <w:rPr>
          <w:sz w:val="31"/>
        </w:rPr>
        <w:tab/>
      </w:r>
      <w:r>
        <w:rPr>
          <w:spacing w:val="-2"/>
          <w:sz w:val="31"/>
        </w:rPr>
        <w:t>INTERESTADUAL</w:t>
      </w:r>
      <w:r>
        <w:rPr>
          <w:sz w:val="31"/>
        </w:rPr>
        <w:tab/>
        <w:tab/>
      </w:r>
      <w:r>
        <w:rPr>
          <w:spacing w:val="-10"/>
          <w:sz w:val="31"/>
        </w:rPr>
        <w:t>E </w:t>
      </w:r>
      <w:r>
        <w:rPr>
          <w:sz w:val="31"/>
        </w:rPr>
        <w:t>INTERMUNICIPAL E DE COMUNICAÇÃO, A LEI N° 14.260, DE 22 DE DEZEMBRO DE 2003, QUE ESTABELECE NORMAS SOBRE </w:t>
      </w:r>
      <w:r>
        <w:rPr>
          <w:spacing w:val="-10"/>
          <w:sz w:val="31"/>
        </w:rPr>
        <w:t>O</w:t>
      </w:r>
      <w:r>
        <w:rPr>
          <w:sz w:val="31"/>
        </w:rPr>
        <w:tab/>
      </w:r>
      <w:r>
        <w:rPr>
          <w:spacing w:val="-2"/>
          <w:sz w:val="31"/>
        </w:rPr>
        <w:t>TRATAMENTO</w:t>
      </w:r>
      <w:r>
        <w:rPr>
          <w:sz w:val="31"/>
        </w:rPr>
        <w:tab/>
      </w:r>
      <w:r>
        <w:rPr>
          <w:spacing w:val="-2"/>
          <w:sz w:val="31"/>
        </w:rPr>
        <w:t>TRIBUTÁRIO</w:t>
      </w:r>
      <w:r>
        <w:rPr>
          <w:sz w:val="31"/>
        </w:rPr>
        <w:tab/>
        <w:tab/>
      </w:r>
      <w:r>
        <w:rPr>
          <w:spacing w:val="-60"/>
          <w:sz w:val="31"/>
        </w:rPr>
        <w:t> </w:t>
      </w:r>
      <w:r>
        <w:rPr>
          <w:sz w:val="31"/>
        </w:rPr>
        <w:t>PERTINENTE</w:t>
        <w:tab/>
      </w:r>
      <w:r>
        <w:rPr>
          <w:spacing w:val="-58"/>
          <w:sz w:val="31"/>
        </w:rPr>
        <w:t> </w:t>
      </w:r>
      <w:r>
        <w:rPr>
          <w:sz w:val="31"/>
        </w:rPr>
        <w:t>AO</w:t>
        <w:tab/>
      </w:r>
      <w:r>
        <w:rPr>
          <w:spacing w:val="-2"/>
          <w:sz w:val="31"/>
        </w:rPr>
        <w:t>IMPOSTO SOBRE</w:t>
      </w:r>
      <w:r>
        <w:rPr>
          <w:sz w:val="31"/>
        </w:rPr>
        <w:tab/>
        <w:tab/>
      </w:r>
      <w:r>
        <w:rPr>
          <w:spacing w:val="-10"/>
          <w:sz w:val="31"/>
        </w:rPr>
        <w:t>A</w:t>
      </w:r>
      <w:r>
        <w:rPr>
          <w:sz w:val="31"/>
        </w:rPr>
        <w:tab/>
      </w:r>
      <w:r>
        <w:rPr>
          <w:spacing w:val="-2"/>
          <w:sz w:val="31"/>
        </w:rPr>
        <w:t>PROPRIEDADE</w:t>
      </w:r>
      <w:r>
        <w:rPr>
          <w:sz w:val="31"/>
        </w:rPr>
        <w:tab/>
      </w:r>
      <w:r>
        <w:rPr>
          <w:spacing w:val="-6"/>
          <w:sz w:val="31"/>
        </w:rPr>
        <w:t>DE</w:t>
      </w:r>
      <w:r>
        <w:rPr>
          <w:sz w:val="31"/>
        </w:rPr>
        <w:tab/>
        <w:t>VEÍCULOS</w:t>
      </w:r>
      <w:r>
        <w:rPr>
          <w:spacing w:val="80"/>
          <w:sz w:val="31"/>
        </w:rPr>
        <w:t> </w:t>
      </w:r>
      <w:r>
        <w:rPr>
          <w:sz w:val="31"/>
        </w:rPr>
        <w:t>AUTOMOTORES</w:t>
        <w:tab/>
        <w:tab/>
      </w:r>
      <w:r>
        <w:rPr>
          <w:spacing w:val="-10"/>
          <w:sz w:val="31"/>
        </w:rPr>
        <w:t>- </w:t>
      </w:r>
      <w:r>
        <w:rPr>
          <w:sz w:val="31"/>
        </w:rPr>
        <w:t>IPVA,</w:t>
      </w:r>
      <w:r>
        <w:rPr>
          <w:spacing w:val="40"/>
          <w:sz w:val="31"/>
        </w:rPr>
        <w:t> </w:t>
      </w:r>
      <w:r>
        <w:rPr>
          <w:sz w:val="31"/>
        </w:rPr>
        <w:t>E</w:t>
      </w:r>
      <w:r>
        <w:rPr>
          <w:spacing w:val="40"/>
          <w:sz w:val="31"/>
        </w:rPr>
        <w:t> </w:t>
      </w:r>
      <w:r>
        <w:rPr>
          <w:sz w:val="31"/>
        </w:rPr>
        <w:t>A</w:t>
      </w:r>
      <w:r>
        <w:rPr>
          <w:spacing w:val="37"/>
          <w:sz w:val="31"/>
        </w:rPr>
        <w:t> </w:t>
      </w:r>
      <w:r>
        <w:rPr>
          <w:sz w:val="31"/>
        </w:rPr>
        <w:t>LEI</w:t>
      </w:r>
      <w:r>
        <w:rPr>
          <w:spacing w:val="38"/>
          <w:sz w:val="31"/>
        </w:rPr>
        <w:t> </w:t>
      </w:r>
      <w:r>
        <w:rPr>
          <w:sz w:val="31"/>
        </w:rPr>
        <w:t>COMPLEMENTAR</w:t>
      </w:r>
      <w:r>
        <w:rPr>
          <w:spacing w:val="37"/>
          <w:sz w:val="31"/>
        </w:rPr>
        <w:t> </w:t>
      </w:r>
      <w:r>
        <w:rPr>
          <w:sz w:val="31"/>
        </w:rPr>
        <w:t>N°231,</w:t>
      </w:r>
      <w:r>
        <w:rPr>
          <w:spacing w:val="38"/>
          <w:sz w:val="31"/>
        </w:rPr>
        <w:t> </w:t>
      </w:r>
      <w:r>
        <w:rPr>
          <w:sz w:val="31"/>
        </w:rPr>
        <w:t>DE</w:t>
      </w:r>
      <w:r>
        <w:rPr>
          <w:spacing w:val="37"/>
          <w:sz w:val="31"/>
        </w:rPr>
        <w:t> </w:t>
      </w:r>
      <w:r>
        <w:rPr>
          <w:sz w:val="31"/>
        </w:rPr>
        <w:t>17</w:t>
      </w:r>
      <w:r>
        <w:rPr>
          <w:spacing w:val="39"/>
          <w:sz w:val="31"/>
        </w:rPr>
        <w:t> </w:t>
      </w:r>
      <w:r>
        <w:rPr>
          <w:sz w:val="31"/>
        </w:rPr>
        <w:t>DE</w:t>
      </w:r>
      <w:r>
        <w:rPr>
          <w:spacing w:val="37"/>
          <w:sz w:val="31"/>
        </w:rPr>
        <w:t> </w:t>
      </w:r>
      <w:r>
        <w:rPr>
          <w:sz w:val="31"/>
        </w:rPr>
        <w:t>DEZEMBRO 2020,</w:t>
      </w:r>
      <w:r>
        <w:rPr>
          <w:spacing w:val="40"/>
          <w:sz w:val="31"/>
        </w:rPr>
        <w:t> </w:t>
      </w:r>
      <w:r>
        <w:rPr>
          <w:sz w:val="31"/>
        </w:rPr>
        <w:t>QUE</w:t>
      </w:r>
      <w:r>
        <w:rPr>
          <w:spacing w:val="40"/>
          <w:sz w:val="31"/>
        </w:rPr>
        <w:t> </w:t>
      </w:r>
      <w:r>
        <w:rPr>
          <w:sz w:val="31"/>
        </w:rPr>
        <w:t>ESTABELECE</w:t>
      </w:r>
      <w:r>
        <w:rPr>
          <w:spacing w:val="40"/>
          <w:sz w:val="31"/>
        </w:rPr>
        <w:t> </w:t>
      </w:r>
      <w:r>
        <w:rPr>
          <w:sz w:val="31"/>
        </w:rPr>
        <w:t>NORMAS</w:t>
      </w:r>
      <w:r>
        <w:rPr>
          <w:spacing w:val="40"/>
          <w:sz w:val="31"/>
        </w:rPr>
        <w:t> </w:t>
      </w:r>
      <w:r>
        <w:rPr>
          <w:sz w:val="31"/>
        </w:rPr>
        <w:t>DE</w:t>
      </w:r>
      <w:r>
        <w:rPr>
          <w:spacing w:val="40"/>
          <w:sz w:val="31"/>
        </w:rPr>
        <w:t> </w:t>
      </w:r>
      <w:r>
        <w:rPr>
          <w:sz w:val="31"/>
        </w:rPr>
        <w:t>FINANÇAS</w:t>
      </w:r>
      <w:r>
        <w:rPr>
          <w:spacing w:val="40"/>
          <w:sz w:val="31"/>
        </w:rPr>
        <w:t> </w:t>
      </w:r>
      <w:r>
        <w:rPr>
          <w:sz w:val="31"/>
        </w:rPr>
        <w:t>PÚBLICAS VOLTADAS PARA A QUALIDADE E A RESPONSABILIDADE NA</w:t>
      </w:r>
      <w:r>
        <w:rPr>
          <w:spacing w:val="40"/>
          <w:sz w:val="31"/>
        </w:rPr>
        <w:t> </w:t>
      </w:r>
      <w:r>
        <w:rPr>
          <w:sz w:val="31"/>
        </w:rPr>
        <w:t>GESTÃO</w:t>
      </w:r>
      <w:r>
        <w:rPr>
          <w:spacing w:val="40"/>
          <w:sz w:val="31"/>
        </w:rPr>
        <w:t> </w:t>
      </w:r>
      <w:r>
        <w:rPr>
          <w:sz w:val="31"/>
        </w:rPr>
        <w:t>FISCAL</w:t>
      </w:r>
      <w:r>
        <w:rPr>
          <w:spacing w:val="40"/>
          <w:sz w:val="31"/>
        </w:rPr>
        <w:t> </w:t>
      </w:r>
      <w:r>
        <w:rPr>
          <w:sz w:val="31"/>
        </w:rPr>
        <w:t>DO</w:t>
      </w:r>
      <w:r>
        <w:rPr>
          <w:spacing w:val="40"/>
          <w:sz w:val="31"/>
        </w:rPr>
        <w:t> </w:t>
      </w:r>
      <w:r>
        <w:rPr>
          <w:sz w:val="31"/>
        </w:rPr>
        <w:t>ESTADO</w:t>
      </w:r>
      <w:r>
        <w:rPr>
          <w:spacing w:val="40"/>
          <w:sz w:val="31"/>
        </w:rPr>
        <w:t> </w:t>
      </w:r>
      <w:r>
        <w:rPr>
          <w:sz w:val="31"/>
        </w:rPr>
        <w:t>DO</w:t>
      </w:r>
      <w:r>
        <w:rPr>
          <w:spacing w:val="40"/>
          <w:sz w:val="31"/>
        </w:rPr>
        <w:t> </w:t>
      </w:r>
      <w:r>
        <w:rPr>
          <w:sz w:val="31"/>
        </w:rPr>
        <w:t>PARANÁ</w:t>
      </w:r>
      <w:r>
        <w:rPr>
          <w:spacing w:val="40"/>
          <w:sz w:val="31"/>
        </w:rPr>
        <w:t> </w:t>
      </w:r>
      <w:r>
        <w:rPr>
          <w:sz w:val="31"/>
        </w:rPr>
        <w:t>E</w:t>
      </w:r>
      <w:r>
        <w:rPr>
          <w:spacing w:val="40"/>
          <w:sz w:val="31"/>
        </w:rPr>
        <w:t> </w:t>
      </w:r>
      <w:r>
        <w:rPr>
          <w:sz w:val="31"/>
        </w:rPr>
        <w:t>CRIA</w:t>
      </w:r>
      <w:r>
        <w:rPr>
          <w:spacing w:val="40"/>
          <w:sz w:val="31"/>
        </w:rPr>
        <w:t> </w:t>
      </w:r>
      <w:r>
        <w:rPr>
          <w:sz w:val="31"/>
        </w:rPr>
        <w:t>O</w:t>
      </w:r>
      <w:r>
        <w:rPr>
          <w:spacing w:val="40"/>
          <w:sz w:val="31"/>
        </w:rPr>
        <w:t> </w:t>
      </w:r>
      <w:r>
        <w:rPr>
          <w:sz w:val="31"/>
        </w:rPr>
        <w:t>FUNDO DE RECUPERAÇÃO E ESTABILIZAÇÃO FISCAL DO PARANÁ. </w:t>
      </w:r>
      <w:r>
        <w:rPr>
          <w:rFonts w:ascii="Arial" w:hAnsi="Arial"/>
          <w:b/>
          <w:spacing w:val="-2"/>
          <w:sz w:val="31"/>
        </w:rPr>
        <w:t>PARECERES</w:t>
      </w:r>
      <w:r>
        <w:rPr>
          <w:rFonts w:ascii="Arial" w:hAnsi="Arial"/>
          <w:b/>
          <w:sz w:val="31"/>
        </w:rPr>
        <w:tab/>
        <w:tab/>
      </w:r>
      <w:r>
        <w:rPr>
          <w:rFonts w:ascii="Arial" w:hAnsi="Arial"/>
          <w:b/>
          <w:spacing w:val="-80"/>
          <w:sz w:val="31"/>
        </w:rPr>
        <w:t> </w:t>
      </w:r>
      <w:r>
        <w:rPr>
          <w:rFonts w:ascii="Arial" w:hAnsi="Arial"/>
          <w:b/>
          <w:spacing w:val="-2"/>
          <w:sz w:val="31"/>
        </w:rPr>
        <w:t>FAVORÁVEIS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DA</w:t>
      </w:r>
      <w:r>
        <w:rPr>
          <w:rFonts w:ascii="Arial" w:hAnsi="Arial"/>
          <w:b/>
          <w:sz w:val="31"/>
        </w:rPr>
        <w:tab/>
        <w:tab/>
      </w:r>
      <w:r>
        <w:rPr>
          <w:rFonts w:ascii="Arial" w:hAnsi="Arial"/>
          <w:b/>
          <w:spacing w:val="-2"/>
          <w:sz w:val="31"/>
        </w:rPr>
        <w:t>C.C.J.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10"/>
          <w:sz w:val="31"/>
        </w:rPr>
        <w:t>E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COMISSÃO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DE </w:t>
      </w:r>
      <w:r>
        <w:rPr>
          <w:rFonts w:ascii="Arial" w:hAnsi="Arial"/>
          <w:b/>
          <w:sz w:val="31"/>
        </w:rPr>
        <w:t>FINANÇAS E TRIBUTAÇÃO.</w:t>
      </w:r>
    </w:p>
    <w:p>
      <w:pPr>
        <w:spacing w:before="17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EMENDAS</w:t>
      </w:r>
      <w:r>
        <w:rPr>
          <w:rFonts w:ascii="Arial" w:hAnsi="Arial"/>
          <w:b/>
          <w:spacing w:val="-16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5"/>
          <w:sz w:val="31"/>
        </w:rPr>
        <w:t> </w:t>
      </w:r>
      <w:r>
        <w:rPr>
          <w:rFonts w:ascii="Arial" w:hAnsi="Arial"/>
          <w:b/>
          <w:sz w:val="31"/>
        </w:rPr>
        <w:t>PLENÁRIO</w:t>
      </w:r>
      <w:r>
        <w:rPr>
          <w:rFonts w:ascii="Arial" w:hAnsi="Arial"/>
          <w:b/>
          <w:spacing w:val="-15"/>
          <w:sz w:val="31"/>
        </w:rPr>
        <w:t> </w:t>
      </w:r>
      <w:r>
        <w:rPr>
          <w:rFonts w:ascii="Arial" w:hAnsi="Arial"/>
          <w:b/>
          <w:sz w:val="31"/>
        </w:rPr>
        <w:t>COM</w:t>
      </w:r>
      <w:r>
        <w:rPr>
          <w:rFonts w:ascii="Arial" w:hAnsi="Arial"/>
          <w:b/>
          <w:spacing w:val="-16"/>
          <w:sz w:val="31"/>
        </w:rPr>
        <w:t> </w:t>
      </w:r>
      <w:r>
        <w:rPr>
          <w:rFonts w:ascii="Arial" w:hAnsi="Arial"/>
          <w:b/>
          <w:sz w:val="31"/>
        </w:rPr>
        <w:t>PARECER</w:t>
      </w:r>
      <w:r>
        <w:rPr>
          <w:rFonts w:ascii="Arial" w:hAnsi="Arial"/>
          <w:b/>
          <w:spacing w:val="-16"/>
          <w:sz w:val="31"/>
        </w:rPr>
        <w:t> </w:t>
      </w:r>
      <w:r>
        <w:rPr>
          <w:rFonts w:ascii="Arial" w:hAnsi="Arial"/>
          <w:b/>
          <w:sz w:val="31"/>
        </w:rPr>
        <w:t>DA</w:t>
      </w:r>
      <w:r>
        <w:rPr>
          <w:rFonts w:ascii="Arial" w:hAnsi="Arial"/>
          <w:b/>
          <w:spacing w:val="-21"/>
          <w:sz w:val="31"/>
        </w:rPr>
        <w:t> </w:t>
      </w:r>
      <w:r>
        <w:rPr>
          <w:rFonts w:ascii="Arial" w:hAnsi="Arial"/>
          <w:b/>
          <w:spacing w:val="-2"/>
          <w:sz w:val="31"/>
        </w:rPr>
        <w:t>C.C.J.</w:t>
      </w:r>
    </w:p>
    <w:p>
      <w:pPr>
        <w:spacing w:after="0"/>
        <w:jc w:val="left"/>
        <w:rPr>
          <w:rFonts w:ascii="Arial" w:hAnsi="Arial"/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10</w:t>
      </w:r>
    </w:p>
    <w:p>
      <w:pPr>
        <w:spacing w:before="9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pacing w:val="-2"/>
          <w:sz w:val="32"/>
        </w:rPr>
        <w:t>545/21</w:t>
      </w:r>
    </w:p>
    <w:p>
      <w:pPr>
        <w:tabs>
          <w:tab w:pos="1377" w:val="left" w:leader="none"/>
          <w:tab w:pos="2414" w:val="left" w:leader="none"/>
          <w:tab w:pos="2934" w:val="left" w:leader="none"/>
          <w:tab w:pos="4003" w:val="left" w:leader="none"/>
          <w:tab w:pos="4185" w:val="left" w:leader="none"/>
          <w:tab w:pos="6276" w:val="left" w:leader="none"/>
          <w:tab w:pos="6488" w:val="left" w:leader="none"/>
          <w:tab w:pos="7127" w:val="left" w:leader="none"/>
          <w:tab w:pos="8196" w:val="left" w:leader="none"/>
          <w:tab w:pos="9095" w:val="left" w:leader="none"/>
        </w:tabs>
        <w:spacing w:line="242" w:lineRule="auto" w:before="9"/>
        <w:ind w:left="180" w:right="359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DOS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DEPUTADOS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TERCÍLIO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TURINI,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ALEXANDRE </w:t>
      </w:r>
      <w:r>
        <w:rPr>
          <w:rFonts w:ascii="Arial" w:hAnsi="Arial"/>
          <w:b/>
          <w:spacing w:val="-2"/>
          <w:sz w:val="32"/>
        </w:rPr>
        <w:t>CURI,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LUIZ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CLAUDIO</w:t>
      </w:r>
      <w:r>
        <w:rPr>
          <w:rFonts w:ascii="Arial" w:hAnsi="Arial"/>
          <w:b/>
          <w:sz w:val="32"/>
        </w:rPr>
        <w:tab/>
        <w:tab/>
      </w:r>
      <w:r>
        <w:rPr>
          <w:rFonts w:ascii="Arial" w:hAnsi="Arial"/>
          <w:b/>
          <w:spacing w:val="-2"/>
          <w:sz w:val="32"/>
        </w:rPr>
        <w:t>ROMANELLI,</w:t>
      </w:r>
      <w:r>
        <w:rPr>
          <w:rFonts w:ascii="Arial" w:hAnsi="Arial"/>
          <w:b/>
          <w:sz w:val="32"/>
        </w:rPr>
        <w:tab/>
        <w:tab/>
      </w:r>
      <w:r>
        <w:rPr>
          <w:rFonts w:ascii="Arial" w:hAnsi="Arial"/>
          <w:b/>
          <w:spacing w:val="-2"/>
          <w:sz w:val="32"/>
        </w:rPr>
        <w:t>ADEMAR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TRAIANO, </w:t>
      </w:r>
      <w:r>
        <w:rPr>
          <w:rFonts w:ascii="Arial" w:hAnsi="Arial"/>
          <w:b/>
          <w:sz w:val="32"/>
        </w:rPr>
        <w:t>EVANDRO ARAUJO, ANIBELLI NETO E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MARIA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VICTORIA. </w:t>
      </w:r>
      <w:r>
        <w:rPr>
          <w:sz w:val="32"/>
        </w:rPr>
        <w:t>ALTERA A LEI Nº 9.491, DE 21 DE DEZEMBRO DE 1990, QUE ESTABELECE</w:t>
      </w:r>
      <w:r>
        <w:rPr>
          <w:spacing w:val="40"/>
          <w:sz w:val="32"/>
        </w:rPr>
        <w:t> </w:t>
      </w:r>
      <w:r>
        <w:rPr>
          <w:sz w:val="32"/>
        </w:rPr>
        <w:t>CRITÉRIOS PARA FIXAÇÃO DOS ÍNDICES DE </w:t>
      </w:r>
      <w:r>
        <w:rPr>
          <w:spacing w:val="-2"/>
          <w:sz w:val="32"/>
        </w:rPr>
        <w:t>PARTICIPAÇÃO</w:t>
      </w:r>
      <w:r>
        <w:rPr>
          <w:sz w:val="32"/>
        </w:rPr>
        <w:tab/>
      </w:r>
      <w:r>
        <w:rPr>
          <w:spacing w:val="-4"/>
          <w:sz w:val="32"/>
        </w:rPr>
        <w:t>DOS</w:t>
      </w:r>
      <w:r>
        <w:rPr>
          <w:sz w:val="32"/>
        </w:rPr>
        <w:tab/>
      </w:r>
      <w:r>
        <w:rPr>
          <w:spacing w:val="-2"/>
          <w:sz w:val="32"/>
        </w:rPr>
        <w:t>MUNICÍPIOS</w:t>
      </w:r>
      <w:r>
        <w:rPr>
          <w:sz w:val="32"/>
        </w:rPr>
        <w:tab/>
      </w:r>
      <w:r>
        <w:rPr>
          <w:spacing w:val="-6"/>
          <w:sz w:val="32"/>
        </w:rPr>
        <w:t>NO</w:t>
      </w:r>
      <w:r>
        <w:rPr>
          <w:sz w:val="32"/>
        </w:rPr>
        <w:tab/>
      </w:r>
      <w:r>
        <w:rPr>
          <w:spacing w:val="-2"/>
          <w:sz w:val="32"/>
        </w:rPr>
        <w:t>PRODUTO</w:t>
      </w:r>
      <w:r>
        <w:rPr>
          <w:sz w:val="32"/>
        </w:rPr>
        <w:tab/>
      </w:r>
      <w:r>
        <w:rPr>
          <w:spacing w:val="-6"/>
          <w:sz w:val="32"/>
        </w:rPr>
        <w:t>DA </w:t>
      </w:r>
      <w:r>
        <w:rPr>
          <w:sz w:val="32"/>
        </w:rPr>
        <w:t>ARRECADAÇÃO DO ICMS.</w:t>
      </w:r>
    </w:p>
    <w:p>
      <w:pPr>
        <w:tabs>
          <w:tab w:pos="2421" w:val="left" w:leader="none"/>
          <w:tab w:pos="4750" w:val="left" w:leader="none"/>
          <w:tab w:pos="5463" w:val="left" w:leader="none"/>
          <w:tab w:pos="6627" w:val="left" w:leader="none"/>
          <w:tab w:pos="7100" w:val="left" w:leader="none"/>
          <w:tab w:pos="9096" w:val="left" w:leader="none"/>
        </w:tabs>
        <w:spacing w:line="244" w:lineRule="auto" w:before="0"/>
        <w:ind w:left="180" w:right="538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FINANÇAS E TRIBUTAÇÃO.</w:t>
      </w:r>
    </w:p>
    <w:p>
      <w:pPr>
        <w:spacing w:line="244" w:lineRule="auto" w:before="1"/>
        <w:ind w:left="180" w:right="3622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SUBSTITUTIVO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z w:val="32"/>
        </w:rPr>
        <w:t>GERAL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C.C.J. REGIME DE URGÊNCIA</w:t>
      </w:r>
    </w:p>
    <w:p>
      <w:pPr>
        <w:spacing w:line="244" w:lineRule="auto" w:before="3"/>
        <w:ind w:left="180" w:right="607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SUBEMENDA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SUBSTITUTIVA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GERAL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PLENÁRIO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COM PARECER DA 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6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11</w:t>
      </w:r>
    </w:p>
    <w:p>
      <w:pPr>
        <w:spacing w:line="244" w:lineRule="auto" w:before="9"/>
        <w:ind w:left="180" w:right="163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1ª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143/23 AUTORIA DO DEPUTADO BAZANA.</w:t>
      </w:r>
    </w:p>
    <w:p>
      <w:pPr>
        <w:pStyle w:val="BodyText"/>
        <w:ind w:left="180" w:right="535"/>
        <w:jc w:val="both"/>
      </w:pPr>
      <w:r>
        <w:rPr/>
        <w:t>DISPÕE SOBRE A MANIPULAÇÃO DE PRODUTOS FARMACÊUTICOS MAGISTRAIS EM FARMÁCIAS COM MANIPULAÇÃO NÃO ENQUADRADOS COMO </w:t>
      </w:r>
      <w:r>
        <w:rPr/>
        <w:t>PREPARAÇÃO MAGISTRAL E PREPARAÇÃO OFICINAL.</w:t>
      </w:r>
    </w:p>
    <w:p>
      <w:pPr>
        <w:tabs>
          <w:tab w:pos="2421" w:val="left" w:leader="none"/>
          <w:tab w:pos="4750" w:val="left" w:leader="none"/>
          <w:tab w:pos="5463" w:val="left" w:leader="none"/>
          <w:tab w:pos="6627" w:val="left" w:leader="none"/>
          <w:tab w:pos="7100" w:val="left" w:leader="none"/>
          <w:tab w:pos="9096" w:val="left" w:leader="none"/>
        </w:tabs>
        <w:spacing w:line="247" w:lineRule="auto" w:before="0"/>
        <w:ind w:left="180" w:right="538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pacing w:val="-2"/>
          <w:sz w:val="32"/>
        </w:rPr>
        <w:t>SAÚDE.</w:t>
      </w:r>
    </w:p>
    <w:p>
      <w:pPr>
        <w:spacing w:line="364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SUBSTITUTIVO</w:t>
      </w:r>
      <w:r>
        <w:rPr>
          <w:rFonts w:ascii="Arial"/>
          <w:b/>
          <w:spacing w:val="-23"/>
          <w:sz w:val="32"/>
        </w:rPr>
        <w:t> </w:t>
      </w:r>
      <w:r>
        <w:rPr>
          <w:rFonts w:ascii="Arial"/>
          <w:b/>
          <w:sz w:val="32"/>
        </w:rPr>
        <w:t>GERAL</w:t>
      </w:r>
      <w:r>
        <w:rPr>
          <w:rFonts w:ascii="Arial"/>
          <w:b/>
          <w:spacing w:val="-21"/>
          <w:sz w:val="32"/>
        </w:rPr>
        <w:t> </w:t>
      </w:r>
      <w:r>
        <w:rPr>
          <w:rFonts w:ascii="Arial"/>
          <w:b/>
          <w:sz w:val="32"/>
        </w:rPr>
        <w:t>DA</w:t>
      </w:r>
      <w:r>
        <w:rPr>
          <w:rFonts w:ascii="Arial"/>
          <w:b/>
          <w:spacing w:val="-22"/>
          <w:sz w:val="32"/>
        </w:rPr>
        <w:t> </w:t>
      </w:r>
      <w:r>
        <w:rPr>
          <w:rFonts w:ascii="Arial"/>
          <w:b/>
          <w:spacing w:val="-2"/>
          <w:sz w:val="3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2025-05-23T19:48:24Z</dcterms:created>
  <dcterms:modified xsi:type="dcterms:W3CDTF">2025-05-23T19:48:24Z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