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3625289</wp:posOffset>
            </wp:positionH>
            <wp:positionV relativeFrom="paragraph">
              <wp:posOffset>99583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4"/>
        <w:ind w:left="0" w:right="235"/>
        <w:jc w:val="center"/>
      </w:pPr>
      <w:r>
        <w:rPr/>
        <w:t>2ª</w:t>
      </w:r>
      <w:r>
        <w:rPr>
          <w:spacing w:val="-2"/>
        </w:rPr>
        <w:t> </w:t>
      </w:r>
      <w:r>
        <w:rPr/>
        <w:t>SESSÃO</w:t>
      </w:r>
      <w:r>
        <w:rPr>
          <w:spacing w:val="-1"/>
        </w:rPr>
        <w:t> </w:t>
      </w:r>
      <w:r>
        <w:rPr/>
        <w:t>LEGISLATIVA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20ª</w:t>
      </w:r>
      <w:r>
        <w:rPr>
          <w:spacing w:val="-1"/>
        </w:rPr>
        <w:t> </w:t>
      </w:r>
      <w:r>
        <w:rPr>
          <w:spacing w:val="-2"/>
        </w:rPr>
        <w:t>LEGISLATURA</w:t>
      </w:r>
    </w:p>
    <w:p>
      <w:pPr>
        <w:pStyle w:val="BodyText"/>
        <w:spacing w:line="360" w:lineRule="auto" w:before="300"/>
        <w:ind w:left="860" w:right="1096"/>
        <w:jc w:val="center"/>
      </w:pPr>
      <w:r>
        <w:rPr/>
        <w:t>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FEVEREIRO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22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2024 90ª SESSÃO ORDINÁRIA</w:t>
      </w:r>
    </w:p>
    <w:p>
      <w:pPr>
        <w:pStyle w:val="BodyText"/>
        <w:ind w:left="2" w:right="235"/>
        <w:jc w:val="center"/>
      </w:pPr>
      <w:r>
        <w:rPr/>
        <w:t>ORDEM</w:t>
      </w:r>
      <w:r>
        <w:rPr>
          <w:spacing w:val="-2"/>
        </w:rPr>
        <w:t> </w:t>
      </w:r>
      <w:r>
        <w:rPr/>
        <w:t>DO </w:t>
      </w:r>
      <w:r>
        <w:rPr>
          <w:spacing w:val="-5"/>
        </w:rPr>
        <w:t>DIA</w:t>
      </w:r>
    </w:p>
    <w:p>
      <w:pPr>
        <w:pStyle w:val="BodyText"/>
        <w:spacing w:before="182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1009650</wp:posOffset>
                </wp:positionH>
                <wp:positionV relativeFrom="paragraph">
                  <wp:posOffset>276943</wp:posOffset>
                </wp:positionV>
                <wp:extent cx="606044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604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0440" h="9525">
                              <a:moveTo>
                                <a:pt x="606018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60186" y="9144"/>
                              </a:lnTo>
                              <a:lnTo>
                                <a:pt x="60601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pt;margin-top:21.80661pt;width:477.18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396" w:lineRule="auto" w:before="238"/>
        <w:ind w:left="3865" w:right="2175" w:hanging="1868"/>
      </w:pPr>
      <w:r>
        <w:rPr/>
        <w:t>PARA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6"/>
        </w:rPr>
        <w:t> </w:t>
      </w:r>
      <w:r>
        <w:rPr/>
        <w:t>29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OUTUBRO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2024 </w:t>
      </w:r>
      <w:r>
        <w:rPr>
          <w:spacing w:val="-2"/>
        </w:rPr>
        <w:t>TERÇA-FEIRA</w:t>
      </w:r>
    </w:p>
    <w:p>
      <w:pPr>
        <w:pStyle w:val="BodyText"/>
        <w:spacing w:before="190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spacing w:before="1"/>
        <w:ind w:right="2175"/>
      </w:pPr>
      <w:r>
        <w:rPr/>
        <w:t>2ª</w:t>
      </w:r>
      <w:r>
        <w:rPr>
          <w:spacing w:val="-5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433/24. AUTORIA DO DEPUTADO TIAGO AMARAL.</w:t>
      </w:r>
    </w:p>
    <w:p>
      <w:pPr>
        <w:spacing w:before="0"/>
        <w:ind w:left="180" w:right="357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INCLUI NO CALENDÁRIO OFICIAL DE EVENTOS </w:t>
      </w:r>
      <w:r>
        <w:rPr>
          <w:rFonts w:ascii="Arial MT" w:hAnsi="Arial MT"/>
          <w:sz w:val="32"/>
        </w:rPr>
        <w:t>TURÍSTICOS DO ESTADO DO PARANÁ O “DIA DO CALÇADÃO” A SER COMEMORADO, ANUALMENTE, NO TERCEIRO SÁBADO DO MÊS DE AGOSTO, NO MUNICÍPIO DE LONDRINA</w:t>
      </w:r>
    </w:p>
    <w:p>
      <w:pPr>
        <w:pStyle w:val="BodyText"/>
        <w:tabs>
          <w:tab w:pos="2453" w:val="left" w:leader="none"/>
          <w:tab w:pos="4815" w:val="left" w:leader="none"/>
          <w:tab w:pos="5560" w:val="left" w:leader="none"/>
          <w:tab w:pos="6750" w:val="left" w:leader="none"/>
          <w:tab w:pos="7247" w:val="left" w:leader="none"/>
          <w:tab w:pos="9275" w:val="left" w:leader="none"/>
        </w:tabs>
        <w:ind w:right="357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INDÚSTRIA, COMÉRCIO, EMPREGO E RENDA.</w:t>
      </w:r>
    </w:p>
    <w:p>
      <w:pPr>
        <w:pStyle w:val="BodyText"/>
        <w:spacing w:before="367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spacing w:line="368" w:lineRule="exact" w:before="1"/>
      </w:pPr>
      <w:r>
        <w:rPr/>
        <w:t>2ª</w:t>
      </w:r>
      <w:r>
        <w:rPr>
          <w:spacing w:val="-3"/>
        </w:rPr>
        <w:t> </w:t>
      </w:r>
      <w:r>
        <w:rPr/>
        <w:t>DISCUSSÃO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PROJETO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LEI</w:t>
      </w:r>
      <w:r>
        <w:rPr>
          <w:spacing w:val="-4"/>
        </w:rPr>
        <w:t> </w:t>
      </w:r>
      <w:r>
        <w:rPr/>
        <w:t>Nº </w:t>
      </w:r>
      <w:r>
        <w:rPr>
          <w:spacing w:val="-2"/>
        </w:rPr>
        <w:t>541/24.</w:t>
      </w:r>
    </w:p>
    <w:p>
      <w:pPr>
        <w:spacing w:before="0"/>
        <w:ind w:left="180" w:right="359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55/24. </w:t>
      </w:r>
      <w:r>
        <w:rPr>
          <w:rFonts w:ascii="Arial MT" w:hAnsi="Arial MT"/>
          <w:sz w:val="32"/>
        </w:rPr>
        <w:t>DISPÕE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SOBRE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ORGANIZAÇÃO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BÁSICA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CORPO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 BOMBEIROS MILITAR DO PARANÁ.</w:t>
      </w:r>
    </w:p>
    <w:p>
      <w:pPr>
        <w:pStyle w:val="BodyText"/>
        <w:ind w:right="537"/>
        <w:jc w:val="both"/>
      </w:pPr>
      <w:r>
        <w:rPr/>
        <w:t>PARECERES FAVORÁVEIS DA C.C.J., COMISSÃO </w:t>
      </w:r>
      <w:r>
        <w:rPr/>
        <w:t>DE FINANÇAS E TRIBUTAÇÃO E COMISSÃO DE SEGURANÇA </w:t>
      </w:r>
      <w:r>
        <w:rPr>
          <w:spacing w:val="-2"/>
        </w:rPr>
        <w:t>PÚBLICA.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260" w:bottom="280" w:left="1440" w:right="720"/>
        </w:sectPr>
      </w:pPr>
    </w:p>
    <w:p>
      <w:pPr>
        <w:spacing w:line="344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1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2"/>
          <w:sz w:val="30"/>
        </w:rPr>
        <w:t> 562/24.</w:t>
      </w:r>
    </w:p>
    <w:p>
      <w:pPr>
        <w:tabs>
          <w:tab w:pos="1476" w:val="left" w:leader="none"/>
          <w:tab w:pos="1881" w:val="left" w:leader="none"/>
          <w:tab w:pos="2396" w:val="left" w:leader="none"/>
          <w:tab w:pos="2773" w:val="left" w:leader="none"/>
          <w:tab w:pos="3190" w:val="left" w:leader="none"/>
          <w:tab w:pos="3494" w:val="left" w:leader="none"/>
          <w:tab w:pos="4338" w:val="left" w:leader="none"/>
          <w:tab w:pos="4413" w:val="left" w:leader="none"/>
          <w:tab w:pos="5381" w:val="left" w:leader="none"/>
          <w:tab w:pos="6184" w:val="left" w:leader="none"/>
          <w:tab w:pos="6309" w:val="left" w:leader="none"/>
          <w:tab w:pos="6929" w:val="left" w:leader="none"/>
          <w:tab w:pos="7062" w:val="left" w:leader="none"/>
          <w:tab w:pos="7661" w:val="left" w:leader="none"/>
          <w:tab w:pos="9042" w:val="left" w:leader="none"/>
          <w:tab w:pos="9271" w:val="left" w:leader="none"/>
        </w:tabs>
        <w:spacing w:before="0"/>
        <w:ind w:left="180" w:right="358" w:firstLine="0"/>
        <w:jc w:val="left"/>
        <w:rPr>
          <w:rFonts w:ascii="Arial MT" w:hAnsi="Arial MT"/>
          <w:sz w:val="32"/>
        </w:rPr>
      </w:pPr>
      <w:r>
        <w:rPr>
          <w:b/>
          <w:sz w:val="30"/>
        </w:rPr>
        <w:t>AUTORIA DO PODER EXECUTIVO – MENSAGEM Nº 61/24. </w:t>
      </w:r>
      <w:r>
        <w:rPr>
          <w:rFonts w:ascii="Arial MT" w:hAnsi="Arial MT"/>
          <w:sz w:val="32"/>
        </w:rPr>
        <w:t>ALTERA AS LEIS N° 20.740, DE 5 DE OUTUBRO DE 2021, QUE </w:t>
      </w:r>
      <w:r>
        <w:rPr>
          <w:rFonts w:ascii="Arial MT" w:hAnsi="Arial MT"/>
          <w:spacing w:val="-2"/>
          <w:sz w:val="32"/>
        </w:rPr>
        <w:t>DISPÕE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SOBRE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AS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NORMAS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PERTINENTES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AOS </w:t>
      </w:r>
      <w:r>
        <w:rPr>
          <w:rFonts w:ascii="Arial MT" w:hAnsi="Arial MT"/>
          <w:sz w:val="32"/>
        </w:rPr>
        <w:t>DESCONTOS E CONSIGNAÇÃO EM FOLHAS DE PAGAMENTO 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SERVIDORES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CIVIS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MILITARES,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ATIVOS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INATIVOS,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pacing w:val="-2"/>
          <w:sz w:val="32"/>
        </w:rPr>
        <w:t>ASSIM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COMO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6"/>
          <w:sz w:val="32"/>
        </w:rPr>
        <w:t> </w:t>
      </w:r>
      <w:r>
        <w:rPr>
          <w:rFonts w:ascii="Arial MT" w:hAnsi="Arial MT"/>
          <w:sz w:val="32"/>
        </w:rPr>
        <w:t>PENSIONISTAS</w:t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GERADORES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87"/>
          <w:sz w:val="32"/>
        </w:rPr>
        <w:t> </w:t>
      </w:r>
      <w:r>
        <w:rPr>
          <w:rFonts w:ascii="Arial MT" w:hAnsi="Arial MT"/>
          <w:spacing w:val="-4"/>
          <w:sz w:val="32"/>
        </w:rPr>
        <w:t>DE </w:t>
      </w:r>
      <w:r>
        <w:rPr>
          <w:rFonts w:ascii="Arial MT" w:hAnsi="Arial MT"/>
          <w:sz w:val="32"/>
        </w:rPr>
        <w:t>PENSÃO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ESTADO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PARANÁ,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N°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20.777,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16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w w:val="150"/>
          <w:sz w:val="32"/>
        </w:rPr>
        <w:t> </w:t>
      </w:r>
      <w:r>
        <w:rPr>
          <w:rFonts w:ascii="Arial MT" w:hAnsi="Arial MT"/>
          <w:spacing w:val="-2"/>
          <w:sz w:val="32"/>
        </w:rPr>
        <w:t>NOVEMBRO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2021,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QUE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INSTITUI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REGIME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z w:val="32"/>
        </w:rPr>
        <w:t>PREVIDÊNCIA COMPLEMENTAR.</w:t>
      </w:r>
    </w:p>
    <w:p>
      <w:pPr>
        <w:pStyle w:val="BodyText"/>
        <w:tabs>
          <w:tab w:pos="2424" w:val="left" w:leader="none"/>
          <w:tab w:pos="4757" w:val="left" w:leader="none"/>
          <w:tab w:pos="5473" w:val="left" w:leader="none"/>
          <w:tab w:pos="6632" w:val="left" w:leader="none"/>
          <w:tab w:pos="7099" w:val="left" w:leader="none"/>
          <w:tab w:pos="9094" w:val="left" w:leader="none"/>
        </w:tabs>
        <w:ind w:right="538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spacing w:line="368" w:lineRule="exact"/>
      </w:pPr>
      <w:r>
        <w:rPr/>
        <w:t>EMENDA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PLENÁRIO</w:t>
      </w:r>
      <w:r>
        <w:rPr>
          <w:spacing w:val="-2"/>
        </w:rPr>
        <w:t> </w:t>
      </w:r>
      <w:r>
        <w:rPr/>
        <w:t>AGUARDANDO</w:t>
      </w:r>
      <w:r>
        <w:rPr>
          <w:spacing w:val="-2"/>
        </w:rPr>
        <w:t> </w:t>
      </w:r>
      <w:r>
        <w:rPr/>
        <w:t>PARECER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</w:pPr>
      <w:r>
        <w:rPr/>
        <w:t>2ª</w:t>
      </w:r>
      <w:r>
        <w:rPr>
          <w:spacing w:val="-3"/>
        </w:rPr>
        <w:t> </w:t>
      </w:r>
      <w:r>
        <w:rPr/>
        <w:t>DISCUSSÃO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PROJETO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LEI</w:t>
      </w:r>
      <w:r>
        <w:rPr>
          <w:spacing w:val="-4"/>
        </w:rPr>
        <w:t> </w:t>
      </w:r>
      <w:r>
        <w:rPr/>
        <w:t>Nº </w:t>
      </w:r>
      <w:r>
        <w:rPr>
          <w:spacing w:val="-2"/>
        </w:rPr>
        <w:t>587/24.</w:t>
      </w:r>
    </w:p>
    <w:p>
      <w:pPr>
        <w:tabs>
          <w:tab w:pos="2535" w:val="left" w:leader="none"/>
          <w:tab w:pos="4979" w:val="left" w:leader="none"/>
          <w:tab w:pos="5805" w:val="left" w:leader="none"/>
          <w:tab w:pos="7165" w:val="left" w:leader="none"/>
          <w:tab w:pos="9272" w:val="left" w:leader="none"/>
        </w:tabs>
        <w:spacing w:before="1"/>
        <w:ind w:left="180" w:right="359" w:firstLine="0"/>
        <w:jc w:val="left"/>
        <w:rPr>
          <w:b/>
          <w:sz w:val="32"/>
        </w:rPr>
      </w:pPr>
      <w:r>
        <w:rPr>
          <w:b/>
          <w:sz w:val="32"/>
        </w:rPr>
        <w:t>AUTORIA DO PODER EXECUTIVO – MENSAGEM Nº 66/24. </w:t>
      </w:r>
      <w:r>
        <w:rPr>
          <w:rFonts w:ascii="Arial MT" w:hAnsi="Arial MT"/>
          <w:sz w:val="32"/>
        </w:rPr>
        <w:t>INSTITUI O PROGRAMA PARANÁ AMIGO DA PESSOA IDOSA.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C.C.J.,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FINANÇAS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TRIBUTAÇÃO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COMISSÃO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DEFESA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DOS DIREITOS DA PESSOA IDOSA.</w:t>
      </w:r>
    </w:p>
    <w:p>
      <w:pPr>
        <w:pStyle w:val="BodyText"/>
        <w:spacing w:before="367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  <w:spacing w:line="368" w:lineRule="exact" w:before="1"/>
      </w:pPr>
      <w:r>
        <w:rPr/>
        <w:t>2ª</w:t>
      </w:r>
      <w:r>
        <w:rPr>
          <w:spacing w:val="2"/>
        </w:rPr>
        <w:t> </w:t>
      </w:r>
      <w:r>
        <w:rPr/>
        <w:t>DISCUSSÃO</w:t>
      </w:r>
      <w:r>
        <w:rPr>
          <w:spacing w:val="3"/>
        </w:rPr>
        <w:t> </w:t>
      </w:r>
      <w:r>
        <w:rPr/>
        <w:t>DO</w:t>
      </w:r>
      <w:r>
        <w:rPr>
          <w:spacing w:val="3"/>
        </w:rPr>
        <w:t> </w:t>
      </w:r>
      <w:r>
        <w:rPr/>
        <w:t>PROJETO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/>
        <w:t>DECRETO</w:t>
      </w:r>
      <w:r>
        <w:rPr>
          <w:spacing w:val="2"/>
        </w:rPr>
        <w:t> </w:t>
      </w:r>
      <w:r>
        <w:rPr/>
        <w:t>LEGISLATIVO</w:t>
      </w:r>
      <w:r>
        <w:rPr>
          <w:spacing w:val="4"/>
        </w:rPr>
        <w:t> </w:t>
      </w:r>
      <w:r>
        <w:rPr>
          <w:spacing w:val="-5"/>
        </w:rPr>
        <w:t>Nº</w:t>
      </w:r>
    </w:p>
    <w:p>
      <w:pPr>
        <w:pStyle w:val="BodyText"/>
        <w:spacing w:line="368" w:lineRule="exact"/>
      </w:pPr>
      <w:r>
        <w:rPr>
          <w:spacing w:val="-2"/>
        </w:rPr>
        <w:t>10/24.</w:t>
      </w:r>
    </w:p>
    <w:p>
      <w:pPr>
        <w:tabs>
          <w:tab w:pos="1174" w:val="left" w:leader="none"/>
          <w:tab w:pos="2718" w:val="left" w:leader="none"/>
          <w:tab w:pos="3267" w:val="left" w:leader="none"/>
          <w:tab w:pos="6039" w:val="left" w:leader="none"/>
          <w:tab w:pos="6820" w:val="left" w:leader="none"/>
          <w:tab w:pos="8597" w:val="left" w:leader="none"/>
        </w:tabs>
        <w:spacing w:before="0"/>
        <w:ind w:left="180" w:right="357" w:firstLine="0"/>
        <w:jc w:val="left"/>
        <w:rPr>
          <w:b/>
          <w:sz w:val="32"/>
        </w:rPr>
      </w:pPr>
      <w:r>
        <w:rPr>
          <w:b/>
          <w:sz w:val="32"/>
        </w:rPr>
        <w:t>AUTORIA DO DEPUTADA COMISSÃO EXECUTIVA. </w:t>
      </w:r>
      <w:r>
        <w:rPr>
          <w:rFonts w:ascii="Arial MT" w:hAnsi="Arial MT"/>
          <w:sz w:val="32"/>
        </w:rPr>
        <w:t>HOMOLOGA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DECRETO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PODER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EXECUTIVO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Nº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7.450, </w:t>
      </w:r>
      <w:r>
        <w:rPr>
          <w:rFonts w:ascii="Arial MT" w:hAnsi="Arial MT"/>
          <w:spacing w:val="-4"/>
          <w:sz w:val="32"/>
        </w:rPr>
        <w:t>QUE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ALTERA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REGULAMENTO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IMPOSTO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SOBRE </w:t>
      </w:r>
      <w:r>
        <w:rPr>
          <w:rFonts w:ascii="Arial MT" w:hAnsi="Arial MT"/>
          <w:sz w:val="32"/>
        </w:rPr>
        <w:t>OPERAÇÕES RELATIVAS À CIRCULAÇÃO DE MERCADORIAS 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SOBRE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PRESTAÇÕES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SERVIÇOS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TRANSPORTE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INTERESTADUAL E INTERMUNICIPAL E DE COMUNICAÇÃO. </w:t>
      </w:r>
      <w:r>
        <w:rPr>
          <w:b/>
          <w:sz w:val="32"/>
        </w:rPr>
        <w:t>PARECER FAVORÁVEL DA C.C.J.</w:t>
      </w:r>
    </w:p>
    <w:p>
      <w:pPr>
        <w:spacing w:after="0"/>
        <w:jc w:val="left"/>
        <w:rPr>
          <w:b/>
          <w:sz w:val="32"/>
        </w:rPr>
        <w:sectPr>
          <w:headerReference w:type="default" r:id="rId7"/>
          <w:pgSz w:w="12240" w:h="15840"/>
          <w:pgMar w:header="1636" w:footer="0" w:top="1980" w:bottom="280" w:left="1440" w:right="720"/>
        </w:sectPr>
      </w:pPr>
    </w:p>
    <w:p>
      <w:pPr>
        <w:pStyle w:val="BodyText"/>
        <w:ind w:right="2175"/>
      </w:pPr>
      <w:r>
        <w:rPr/>
        <w:t>1ª</w:t>
      </w:r>
      <w:r>
        <w:rPr>
          <w:spacing w:val="-5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4"/>
        </w:rPr>
        <w:t> </w:t>
      </w:r>
      <w:r>
        <w:rPr/>
        <w:t>280/19. AUTORIA DO DEPUTADO GOURA.</w:t>
      </w:r>
    </w:p>
    <w:p>
      <w:pPr>
        <w:spacing w:before="0"/>
        <w:ind w:left="180" w:right="355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A LEI N° 15.632 DE 27 DE SETEMBRO DE 2007, QUE DISPÕE SOBRE INSTALAÇÃO DE COLETORES DE LIXO RECICLÁVEL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NAS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UNIVERSIDADES,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FACULDADES,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CENTROS UNIVERSITÁRIOS, ESCOLAS, COLÉGIOS, ESTÁDIOS </w:t>
      </w:r>
      <w:r>
        <w:rPr>
          <w:rFonts w:ascii="Arial MT" w:hAnsi="Arial MT"/>
          <w:sz w:val="32"/>
        </w:rPr>
        <w:t>DE FUTEBOL, SUPERMERCADOS, SHOPPINGS CENTERS E EVENTOS ONDE HAJA CONCENTRAÇÃO PÚBLICA, CONFORME ESPECIFICA.</w:t>
      </w:r>
    </w:p>
    <w:p>
      <w:pPr>
        <w:pStyle w:val="BodyText"/>
        <w:ind w:right="358"/>
        <w:jc w:val="both"/>
      </w:pPr>
      <w:r>
        <w:rPr/>
        <w:t>PARECERES FAVORÁVEIS DA C.C.J., COMISSÃO </w:t>
      </w:r>
      <w:r>
        <w:rPr/>
        <w:t>DE ECOLOGIA, MEIO AMBIENTE E PROTEÇÃO AOS ANIMAIS E COMISSÃO DE INDÚSTRIA, COMÉRCIO, EMPREGO E RENDA. SUBSTITUTIVO GERAL DA 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jc w:val="both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07</w:t>
      </w:r>
    </w:p>
    <w:p>
      <w:pPr>
        <w:pStyle w:val="BodyText"/>
        <w:spacing w:before="1"/>
        <w:ind w:right="2175"/>
      </w:pPr>
      <w:r>
        <w:rPr/>
        <w:t>1ª</w:t>
      </w:r>
      <w:r>
        <w:rPr>
          <w:spacing w:val="-5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4"/>
        </w:rPr>
        <w:t> </w:t>
      </w:r>
      <w:r>
        <w:rPr/>
        <w:t>353/23. AUTORIA DO DEPUTADO HUSSEIN BAKRI.</w:t>
      </w:r>
    </w:p>
    <w:p>
      <w:pPr>
        <w:spacing w:before="0"/>
        <w:ind w:left="180" w:right="359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PARA </w:t>
      </w:r>
      <w:r>
        <w:rPr>
          <w:rFonts w:ascii="Arial MT" w:hAnsi="Arial MT"/>
          <w:sz w:val="32"/>
        </w:rPr>
        <w:t>O CENTRO DE REABILITAÇÃO E FORMAÇÃO DE LÍDERES JEOVÁ RAPHA (CREJER), COM SEDE NO MUNICÍPIO DE QUATRO BARRAS.</w:t>
      </w:r>
    </w:p>
    <w:p>
      <w:pPr>
        <w:pStyle w:val="BodyText"/>
        <w:spacing w:line="367" w:lineRule="exact"/>
        <w:jc w:val="both"/>
      </w:pPr>
      <w:r>
        <w:rPr/>
        <w:t>PARECER</w:t>
      </w:r>
      <w:r>
        <w:rPr>
          <w:spacing w:val="-2"/>
        </w:rPr>
        <w:t> </w:t>
      </w:r>
      <w:r>
        <w:rPr/>
        <w:t>FAVORÁVEL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C.C.J.</w:t>
      </w:r>
    </w:p>
    <w:p>
      <w:pPr>
        <w:pStyle w:val="BodyText"/>
        <w:ind w:left="0"/>
      </w:pPr>
    </w:p>
    <w:p>
      <w:pPr>
        <w:pStyle w:val="BodyText"/>
        <w:spacing w:before="356"/>
        <w:ind w:left="0"/>
      </w:pPr>
    </w:p>
    <w:p>
      <w:pPr>
        <w:pStyle w:val="BodyText"/>
        <w:jc w:val="both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08</w:t>
      </w:r>
    </w:p>
    <w:p>
      <w:pPr>
        <w:pStyle w:val="BodyText"/>
        <w:spacing w:before="1"/>
        <w:ind w:right="2175"/>
      </w:pPr>
      <w:r>
        <w:rPr/>
        <w:t>1ª</w:t>
      </w:r>
      <w:r>
        <w:rPr>
          <w:spacing w:val="-5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4"/>
        </w:rPr>
        <w:t> </w:t>
      </w:r>
      <w:r>
        <w:rPr/>
        <w:t>917/23. AUTORIA DO DEPUTADO GOURA.</w:t>
      </w:r>
    </w:p>
    <w:p>
      <w:pPr>
        <w:spacing w:before="0"/>
        <w:ind w:left="180" w:right="35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A </w:t>
      </w:r>
      <w:r>
        <w:rPr>
          <w:rFonts w:ascii="Arial MT" w:hAnsi="Arial MT"/>
          <w:sz w:val="32"/>
        </w:rPr>
        <w:t>ASSOCIAÇÃO PROJETO TAQUARI, COM SEDE NO MUNICÍPIO DE CAMPINA GRANDE DO SUL.</w:t>
      </w:r>
    </w:p>
    <w:p>
      <w:pPr>
        <w:pStyle w:val="BodyText"/>
        <w:jc w:val="both"/>
      </w:pPr>
      <w:r>
        <w:rPr/>
        <w:t>PARECER</w:t>
      </w:r>
      <w:r>
        <w:rPr>
          <w:spacing w:val="-2"/>
        </w:rPr>
        <w:t> </w:t>
      </w:r>
      <w:r>
        <w:rPr/>
        <w:t>FAVORÁVEL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C.C.J.</w:t>
      </w:r>
    </w:p>
    <w:p>
      <w:pPr>
        <w:pStyle w:val="BodyText"/>
        <w:spacing w:after="0"/>
        <w:jc w:val="both"/>
        <w:sectPr>
          <w:headerReference w:type="default" r:id="rId8"/>
          <w:pgSz w:w="12240" w:h="15840"/>
          <w:pgMar w:header="1635" w:footer="0" w:top="1980" w:bottom="280" w:left="1440" w:right="720"/>
        </w:sectPr>
      </w:pPr>
    </w:p>
    <w:p>
      <w:pPr>
        <w:pStyle w:val="BodyText"/>
        <w:ind w:right="1451"/>
      </w:pPr>
      <w:r>
        <w:rPr/>
        <w:t>1ª DISCUSSÃO DO PROJETO DE LEI Nº 48/24. AUTORIA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DEPUTADO</w:t>
      </w:r>
      <w:r>
        <w:rPr>
          <w:spacing w:val="-9"/>
        </w:rPr>
        <w:t> </w:t>
      </w:r>
      <w:r>
        <w:rPr/>
        <w:t>ALISSON</w:t>
      </w:r>
      <w:r>
        <w:rPr>
          <w:spacing w:val="-10"/>
        </w:rPr>
        <w:t> </w:t>
      </w:r>
      <w:r>
        <w:rPr/>
        <w:t>WANDSCHEER.</w:t>
      </w:r>
    </w:p>
    <w:p>
      <w:pPr>
        <w:spacing w:before="0"/>
        <w:ind w:left="180" w:right="35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</w:t>
      </w:r>
      <w:r>
        <w:rPr>
          <w:rFonts w:ascii="Arial MT" w:hAnsi="Arial MT"/>
          <w:sz w:val="32"/>
        </w:rPr>
        <w:t>ASSOCIAÇÃO DOS TRABALHADORES RURAIS DOS ASSENTADOS NA FAZENDA ITAMBÉ COM SEDE NO MUNICÍPIO DE JUNDIAÍ DO </w:t>
      </w:r>
      <w:r>
        <w:rPr>
          <w:rFonts w:ascii="Arial MT" w:hAnsi="Arial MT"/>
          <w:spacing w:val="-4"/>
          <w:sz w:val="32"/>
        </w:rPr>
        <w:t>SUL.</w:t>
      </w:r>
    </w:p>
    <w:p>
      <w:pPr>
        <w:pStyle w:val="BodyText"/>
        <w:spacing w:line="367" w:lineRule="exact"/>
      </w:pPr>
      <w:r>
        <w:rPr/>
        <w:t>PARECER</w:t>
      </w:r>
      <w:r>
        <w:rPr>
          <w:spacing w:val="-3"/>
        </w:rPr>
        <w:t> </w:t>
      </w:r>
      <w:r>
        <w:rPr/>
        <w:t>FAVORÁVEL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10</w:t>
      </w:r>
    </w:p>
    <w:p>
      <w:pPr>
        <w:pStyle w:val="BodyText"/>
        <w:spacing w:before="1"/>
        <w:ind w:right="2175"/>
      </w:pPr>
      <w:r>
        <w:rPr/>
        <w:t>1ª DISCUSSÃO DO PROJETO DE LEI Nº 89/24. AUTORIA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DEPUTADO</w:t>
      </w:r>
      <w:r>
        <w:rPr>
          <w:spacing w:val="-8"/>
        </w:rPr>
        <w:t> </w:t>
      </w:r>
      <w:r>
        <w:rPr/>
        <w:t>EVANDRO</w:t>
      </w:r>
      <w:r>
        <w:rPr>
          <w:spacing w:val="-11"/>
        </w:rPr>
        <w:t> </w:t>
      </w:r>
      <w:r>
        <w:rPr/>
        <w:t>ARAÚJO.</w:t>
      </w:r>
    </w:p>
    <w:p>
      <w:pPr>
        <w:spacing w:before="0"/>
        <w:ind w:left="180" w:right="35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A LEI Nº 18.499, DE 3 DE JULHO DE 2015, CONCESSÃO DE TÍTULO DE UTILIDADE PÚBLICA AO </w:t>
      </w:r>
      <w:r>
        <w:rPr>
          <w:rFonts w:ascii="Arial MT" w:hAnsi="Arial MT"/>
          <w:sz w:val="32"/>
        </w:rPr>
        <w:t>LAR SÃO VICENTE DE PAULO, COM SEDE NO MUNICÍPIO DE SANTANA DO ITARARÉ E FORO NO MUNICÍPIO DE WENCESLAU BRAZ.</w:t>
      </w:r>
    </w:p>
    <w:p>
      <w:pPr>
        <w:pStyle w:val="BodyText"/>
        <w:spacing w:before="1"/>
      </w:pPr>
      <w:r>
        <w:rPr/>
        <w:t>PARECER</w:t>
      </w:r>
      <w:r>
        <w:rPr>
          <w:spacing w:val="-2"/>
        </w:rPr>
        <w:t> </w:t>
      </w:r>
      <w:r>
        <w:rPr/>
        <w:t>FAVORÁVEL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C.C.J.</w:t>
      </w:r>
    </w:p>
    <w:p>
      <w:pPr>
        <w:pStyle w:val="BodyText"/>
        <w:spacing w:before="366"/>
        <w:ind w:left="0"/>
      </w:pPr>
    </w:p>
    <w:p>
      <w:pPr>
        <w:pStyle w:val="BodyText"/>
        <w:spacing w:before="1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11</w:t>
      </w:r>
    </w:p>
    <w:p>
      <w:pPr>
        <w:pStyle w:val="BodyText"/>
        <w:ind w:right="2175"/>
      </w:pPr>
      <w:r>
        <w:rPr/>
        <w:t>1ª DISCUSSÃO DO PROJETO DE LEI Nº 192/24. AUTORIA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DEPUTADO</w:t>
      </w:r>
      <w:r>
        <w:rPr>
          <w:spacing w:val="-9"/>
        </w:rPr>
        <w:t> </w:t>
      </w:r>
      <w:r>
        <w:rPr/>
        <w:t>ARILSON</w:t>
      </w:r>
      <w:r>
        <w:rPr>
          <w:spacing w:val="-11"/>
        </w:rPr>
        <w:t> </w:t>
      </w:r>
      <w:r>
        <w:rPr/>
        <w:t>CHIORATO.</w:t>
      </w:r>
    </w:p>
    <w:p>
      <w:pPr>
        <w:spacing w:before="0"/>
        <w:ind w:left="180" w:right="0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CONCEDE O TÍTULO DE UTILIDADE PÚBLICA À </w:t>
      </w:r>
      <w:r>
        <w:rPr>
          <w:rFonts w:ascii="Arial MT" w:hAnsi="Arial MT"/>
          <w:sz w:val="32"/>
        </w:rPr>
        <w:t>ASSOCIAÇÃO DOWNLOAD, COM SEDE NO MUNICÍPIO DE APUCARANA. </w:t>
      </w:r>
      <w:r>
        <w:rPr>
          <w:b/>
          <w:sz w:val="32"/>
        </w:rPr>
        <w:t>PARECER FAVORÁVEL DA 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 w:before="1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12</w:t>
      </w:r>
    </w:p>
    <w:p>
      <w:pPr>
        <w:spacing w:before="0"/>
        <w:ind w:left="180" w:right="2175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1ª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DISCUSSÃO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PROJETO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LEI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205/24. AUTORIA DA DEPUTADO MARIA VICTORIA. </w:t>
      </w:r>
      <w:r>
        <w:rPr>
          <w:rFonts w:ascii="Arial MT" w:hAnsi="Arial MT"/>
          <w:sz w:val="32"/>
        </w:rPr>
        <w:t>INSTITUI O DIA DA IMIGRAÇÃO COREANA</w:t>
      </w:r>
    </w:p>
    <w:p>
      <w:pPr>
        <w:pStyle w:val="BodyText"/>
        <w:tabs>
          <w:tab w:pos="2453" w:val="left" w:leader="none"/>
          <w:tab w:pos="4817" w:val="left" w:leader="none"/>
          <w:tab w:pos="5562" w:val="left" w:leader="none"/>
          <w:tab w:pos="6753" w:val="left" w:leader="none"/>
          <w:tab w:pos="7249" w:val="left" w:leader="none"/>
          <w:tab w:pos="9275" w:val="left" w:leader="none"/>
        </w:tabs>
        <w:ind w:right="357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CULTURA.</w:t>
      </w:r>
    </w:p>
    <w:sectPr>
      <w:headerReference w:type="default" r:id="rId9"/>
      <w:pgSz w:w="12240" w:h="15840"/>
      <w:pgMar w:header="1635" w:footer="0" w:top="19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6912">
              <wp:simplePos x="0" y="0"/>
              <wp:positionH relativeFrom="page">
                <wp:posOffset>1016000</wp:posOffset>
              </wp:positionH>
              <wp:positionV relativeFrom="page">
                <wp:posOffset>1026240</wp:posOffset>
              </wp:positionV>
              <wp:extent cx="768985" cy="24511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768985" cy="245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b/>
                              <w:sz w:val="31"/>
                            </w:rPr>
                          </w:pPr>
                          <w:r>
                            <w:rPr>
                              <w:b/>
                              <w:sz w:val="31"/>
                              <w:u w:val="single"/>
                            </w:rPr>
                            <w:t>ITEM</w:t>
                          </w:r>
                          <w:r>
                            <w:rPr>
                              <w:b/>
                              <w:spacing w:val="-8"/>
                              <w:sz w:val="31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31"/>
                              <w:u w:val="single"/>
                            </w:rPr>
                            <w:t>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0pt;margin-top:80.806366pt;width:60.55pt;height:19.3pt;mso-position-horizontal-relative:page;mso-position-vertical-relative:page;z-index:-15789568" type="#_x0000_t202" id="docshape2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sz w:val="31"/>
                        <w:u w:val="single"/>
                      </w:rPr>
                      <w:t>ITEM</w:t>
                    </w:r>
                    <w:r>
                      <w:rPr>
                        <w:b/>
                        <w:spacing w:val="-8"/>
                        <w:sz w:val="31"/>
                        <w:u w:val="single"/>
                      </w:rPr>
                      <w:t> </w:t>
                    </w:r>
                    <w:r>
                      <w:rPr>
                        <w:b/>
                        <w:spacing w:val="-5"/>
                        <w:sz w:val="31"/>
                        <w:u w:val="single"/>
                      </w:rPr>
                      <w:t>03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7424">
              <wp:simplePos x="0" y="0"/>
              <wp:positionH relativeFrom="page">
                <wp:posOffset>1016000</wp:posOffset>
              </wp:positionH>
              <wp:positionV relativeFrom="page">
                <wp:posOffset>1025366</wp:posOffset>
              </wp:positionV>
              <wp:extent cx="793750" cy="252729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793750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1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u w:val="single"/>
                            </w:rPr>
                            <w:t>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pt;margin-top:80.737518pt;width:62.5pt;height:19.9pt;mso-position-horizontal-relative:page;mso-position-vertical-relative:page;z-index:-1578905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u w:val="single"/>
                      </w:rPr>
                      <w:t>ITEM</w:t>
                    </w:r>
                    <w:r>
                      <w:rPr>
                        <w:spacing w:val="-1"/>
                        <w:u w:val="single"/>
                      </w:rPr>
                      <w:t> </w:t>
                    </w:r>
                    <w:r>
                      <w:rPr>
                        <w:spacing w:val="-5"/>
                        <w:u w:val="single"/>
                      </w:rPr>
                      <w:t>06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7936">
              <wp:simplePos x="0" y="0"/>
              <wp:positionH relativeFrom="page">
                <wp:posOffset>1016000</wp:posOffset>
              </wp:positionH>
              <wp:positionV relativeFrom="page">
                <wp:posOffset>1025366</wp:posOffset>
              </wp:positionV>
              <wp:extent cx="793750" cy="252729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793750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1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u w:val="single"/>
                            </w:rPr>
                            <w:t>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pt;margin-top:80.737518pt;width:62.5pt;height:19.9pt;mso-position-horizontal-relative:page;mso-position-vertical-relative:page;z-index:-15788544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u w:val="single"/>
                      </w:rPr>
                      <w:t>ITEM</w:t>
                    </w:r>
                    <w:r>
                      <w:rPr>
                        <w:spacing w:val="-1"/>
                        <w:u w:val="single"/>
                      </w:rPr>
                      <w:t> </w:t>
                    </w:r>
                    <w:r>
                      <w:rPr>
                        <w:spacing w:val="-5"/>
                        <w:u w:val="single"/>
                      </w:rPr>
                      <w:t>09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2025-05-26T12:16:24Z</dcterms:created>
  <dcterms:modified xsi:type="dcterms:W3CDTF">2025-05-26T12:16:24Z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