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27ª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15 DE ABRIL DE 2025 </w:t>
      </w:r>
      <w:r>
        <w:rPr>
          <w:spacing w:val="-2"/>
          <w:sz w:val="26"/>
        </w:rPr>
        <w:t>(TERÇA-FEIRA)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ind w:left="0"/>
      </w:pPr>
    </w:p>
    <w:p>
      <w:pPr>
        <w:pStyle w:val="BodyText"/>
        <w:ind w:right="3735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236/2024.</w:t>
      </w:r>
      <w:r>
        <w:rPr/>
        <w:t> Autoria do Deputado Soldado Adriano José.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Dia</w:t>
      </w:r>
      <w:r>
        <w:rPr>
          <w:spacing w:val="-7"/>
          <w:sz w:val="26"/>
        </w:rPr>
        <w:t> </w:t>
      </w:r>
      <w:r>
        <w:rPr>
          <w:sz w:val="26"/>
        </w:rPr>
        <w:t>Estadual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Conscientização</w:t>
      </w:r>
      <w:r>
        <w:rPr>
          <w:spacing w:val="-5"/>
          <w:sz w:val="26"/>
        </w:rPr>
        <w:t> </w:t>
      </w:r>
      <w:r>
        <w:rPr>
          <w:sz w:val="26"/>
        </w:rPr>
        <w:t>da</w:t>
      </w:r>
      <w:r>
        <w:rPr>
          <w:spacing w:val="-4"/>
          <w:sz w:val="26"/>
        </w:rPr>
        <w:t> </w:t>
      </w:r>
      <w:r>
        <w:rPr>
          <w:sz w:val="26"/>
        </w:rPr>
        <w:t>Síndrome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Apert.</w:t>
      </w:r>
    </w:p>
    <w:p>
      <w:pPr>
        <w:pStyle w:val="BodyText"/>
        <w:spacing w:before="299"/>
        <w:ind w:right="3735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637/2024.</w:t>
      </w:r>
      <w:r>
        <w:rPr/>
        <w:t> Autoria do Deputado Dr. Antenor.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ao Centro de Desenvolvimento Humano REVIVER,</w:t>
      </w:r>
      <w:r>
        <w:rPr>
          <w:spacing w:val="80"/>
          <w:sz w:val="26"/>
        </w:rPr>
        <w:t> </w:t>
      </w:r>
      <w:r>
        <w:rPr>
          <w:sz w:val="26"/>
        </w:rPr>
        <w:t>com sede no Município de Curitiba.</w:t>
      </w:r>
    </w:p>
    <w:p>
      <w:pPr>
        <w:pStyle w:val="BodyText"/>
        <w:spacing w:before="297"/>
        <w:ind w:right="4057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39/2025.</w:t>
      </w:r>
      <w:r>
        <w:rPr/>
        <w:t> Autoria do Poder Executivo. Mensagem nº 5/2025.</w:t>
      </w:r>
    </w:p>
    <w:p>
      <w:pPr>
        <w:spacing w:before="0"/>
        <w:ind w:left="196" w:right="101" w:firstLine="0"/>
        <w:jc w:val="both"/>
        <w:rPr>
          <w:sz w:val="26"/>
        </w:rPr>
      </w:pPr>
      <w:r>
        <w:rPr>
          <w:sz w:val="26"/>
        </w:rPr>
        <w:t>Altera a Lei nº 19.449, de 5 de abril de 2018, que regula o exercício do poder de polícia administrativa pelo Corpo de Bombeiros Militar e institui normas gerais para a execução de medidas de prevenção e combate a incêndio e a desastres.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BodyText"/>
        <w:ind w:right="3735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4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111/2025.</w:t>
      </w:r>
      <w:r>
        <w:rPr/>
        <w:t> Autoria do Poder Executivo. Mensagem nº 14/2025.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Cria</w:t>
      </w:r>
      <w:r>
        <w:rPr>
          <w:spacing w:val="-15"/>
          <w:sz w:val="26"/>
        </w:rPr>
        <w:t> </w:t>
      </w:r>
      <w:r>
        <w:rPr>
          <w:sz w:val="26"/>
        </w:rPr>
        <w:t>a</w:t>
      </w:r>
      <w:r>
        <w:rPr>
          <w:spacing w:val="-15"/>
          <w:sz w:val="26"/>
        </w:rPr>
        <w:t> </w:t>
      </w:r>
      <w:r>
        <w:rPr>
          <w:sz w:val="26"/>
        </w:rPr>
        <w:t>Função</w:t>
      </w:r>
      <w:r>
        <w:rPr>
          <w:spacing w:val="-15"/>
          <w:sz w:val="26"/>
        </w:rPr>
        <w:t> </w:t>
      </w:r>
      <w:r>
        <w:rPr>
          <w:sz w:val="26"/>
        </w:rPr>
        <w:t>Privativa</w:t>
      </w:r>
      <w:r>
        <w:rPr>
          <w:spacing w:val="-11"/>
          <w:sz w:val="26"/>
        </w:rPr>
        <w:t> </w:t>
      </w:r>
      <w:r>
        <w:rPr>
          <w:sz w:val="26"/>
        </w:rPr>
        <w:t>Socioeducativa</w:t>
      </w:r>
      <w:r>
        <w:rPr>
          <w:spacing w:val="-15"/>
          <w:sz w:val="26"/>
        </w:rPr>
        <w:t> </w:t>
      </w:r>
      <w:r>
        <w:rPr>
          <w:sz w:val="26"/>
        </w:rPr>
        <w:t>na</w:t>
      </w:r>
      <w:r>
        <w:rPr>
          <w:spacing w:val="-15"/>
          <w:sz w:val="26"/>
        </w:rPr>
        <w:t> </w:t>
      </w:r>
      <w:r>
        <w:rPr>
          <w:sz w:val="26"/>
        </w:rPr>
        <w:t>estrutura</w:t>
      </w:r>
      <w:r>
        <w:rPr>
          <w:spacing w:val="-15"/>
          <w:sz w:val="26"/>
        </w:rPr>
        <w:t> </w:t>
      </w:r>
      <w:r>
        <w:rPr>
          <w:sz w:val="26"/>
        </w:rPr>
        <w:t>organizacional</w:t>
      </w:r>
      <w:r>
        <w:rPr>
          <w:spacing w:val="-12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Sistema</w:t>
      </w:r>
      <w:r>
        <w:rPr>
          <w:spacing w:val="-15"/>
          <w:sz w:val="26"/>
        </w:rPr>
        <w:t> </w:t>
      </w:r>
      <w:r>
        <w:rPr>
          <w:sz w:val="26"/>
        </w:rPr>
        <w:t>Socioeducativo do Estado do 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line="299" w:lineRule="exac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5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160/2025.</w:t>
      </w:r>
    </w:p>
    <w:p>
      <w:pPr>
        <w:pStyle w:val="BodyText"/>
        <w:spacing w:line="299" w:lineRule="exact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22/2025.</w:t>
      </w:r>
      <w:r>
        <w:rPr>
          <w:spacing w:val="-6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before="1"/>
        <w:ind w:left="196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-6"/>
          <w:sz w:val="26"/>
        </w:rPr>
        <w:t> </w:t>
      </w:r>
      <w:r>
        <w:rPr>
          <w:sz w:val="26"/>
        </w:rPr>
        <w:t>sobre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organização</w:t>
      </w:r>
      <w:r>
        <w:rPr>
          <w:spacing w:val="-5"/>
          <w:sz w:val="26"/>
        </w:rPr>
        <w:t> </w:t>
      </w:r>
      <w:r>
        <w:rPr>
          <w:sz w:val="26"/>
        </w:rPr>
        <w:t>básica</w:t>
      </w:r>
      <w:r>
        <w:rPr>
          <w:spacing w:val="-5"/>
          <w:sz w:val="26"/>
        </w:rPr>
        <w:t> </w:t>
      </w:r>
      <w:r>
        <w:rPr>
          <w:sz w:val="26"/>
        </w:rPr>
        <w:t>da</w:t>
      </w:r>
      <w:r>
        <w:rPr>
          <w:spacing w:val="-3"/>
          <w:sz w:val="26"/>
        </w:rPr>
        <w:t> </w:t>
      </w:r>
      <w:r>
        <w:rPr>
          <w:sz w:val="26"/>
        </w:rPr>
        <w:t>Polícia</w:t>
      </w:r>
      <w:r>
        <w:rPr>
          <w:spacing w:val="-2"/>
          <w:sz w:val="26"/>
        </w:rPr>
        <w:t> </w:t>
      </w:r>
      <w:r>
        <w:rPr>
          <w:sz w:val="26"/>
        </w:rPr>
        <w:t>Militar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Paraná</w:t>
      </w:r>
      <w:r>
        <w:rPr>
          <w:spacing w:val="-5"/>
          <w:sz w:val="26"/>
        </w:rPr>
        <w:t> </w:t>
      </w:r>
      <w:r>
        <w:rPr>
          <w:sz w:val="26"/>
        </w:rPr>
        <w:t>e</w:t>
      </w:r>
      <w:r>
        <w:rPr>
          <w:spacing w:val="-3"/>
          <w:sz w:val="26"/>
        </w:rPr>
        <w:t> </w:t>
      </w:r>
      <w:r>
        <w:rPr>
          <w:sz w:val="26"/>
        </w:rPr>
        <w:t>fixa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seu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efetivo.</w:t>
      </w:r>
    </w:p>
    <w:p>
      <w:pPr>
        <w:pStyle w:val="BodyText"/>
        <w:spacing w:before="297"/>
        <w:ind w:left="0"/>
        <w:rPr>
          <w:b w:val="0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"/>
        <w:ind w:left="0"/>
      </w:pPr>
    </w:p>
    <w:p>
      <w:pPr>
        <w:pStyle w:val="BodyText"/>
        <w:ind w:right="3735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775/2019.</w:t>
      </w:r>
      <w:r>
        <w:rPr/>
        <w:t> Autoria da Deputada Cristina Silvestri.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spacing w:before="271"/>
        <w:ind w:left="196" w:right="105" w:firstLine="0"/>
        <w:jc w:val="both"/>
        <w:rPr>
          <w:sz w:val="26"/>
        </w:rPr>
      </w:pPr>
      <w:r>
        <w:rPr>
          <w:sz w:val="26"/>
        </w:rPr>
        <w:t>Dispõe sobre a obrigatoriedade de constar informações sobre o peso da porção servida nos cardápios dos estabelecimentos que comercializam alimentos na forma de pratos por porção individual ou à la carte.</w:t>
      </w:r>
    </w:p>
    <w:p>
      <w:pPr>
        <w:pStyle w:val="BodyText"/>
        <w:ind w:right="107"/>
        <w:jc w:val="both"/>
      </w:pPr>
      <w:r>
        <w:rPr/>
        <w:t>Parecer favorável: C.C.J.; Comissão de Defesa do Consumidor; Comissão de Indústria, Comércio, Emprego e Renda.</w:t>
      </w:r>
    </w:p>
    <w:p>
      <w:pPr>
        <w:pStyle w:val="BodyText"/>
        <w:spacing w:before="298"/>
        <w:ind w:right="3735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7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165/2024.</w:t>
      </w:r>
      <w:r>
        <w:rPr/>
        <w:t> Autoria da Deputada Flávia Francischini.</w:t>
      </w:r>
    </w:p>
    <w:p>
      <w:pPr>
        <w:spacing w:line="298" w:lineRule="exact" w:before="2"/>
        <w:ind w:left="196" w:right="0" w:firstLine="0"/>
        <w:jc w:val="left"/>
        <w:rPr>
          <w:sz w:val="26"/>
        </w:rPr>
      </w:pPr>
      <w:r>
        <w:rPr>
          <w:spacing w:val="-2"/>
          <w:sz w:val="26"/>
        </w:rPr>
        <w:t>Institui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a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Semana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Estadual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de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Conscientização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sobre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as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Doenças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Crônicas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no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Estado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do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spacing w:line="298" w:lineRule="exact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5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7"/>
        </w:rPr>
        <w:t> </w:t>
      </w:r>
      <w:r>
        <w:rPr>
          <w:spacing w:val="-2"/>
        </w:rPr>
        <w:t>Pública.</w:t>
      </w:r>
    </w:p>
    <w:p>
      <w:pPr>
        <w:pStyle w:val="BodyText"/>
        <w:ind w:left="0"/>
      </w:pPr>
    </w:p>
    <w:p>
      <w:pPr>
        <w:pStyle w:val="BodyText"/>
        <w:ind w:right="3735"/>
      </w:pPr>
      <w:r>
        <w:rPr>
          <w:u w:val="single"/>
        </w:rPr>
        <w:t>Item 8 – 2º Turno do Projeto de Lei nº 119/2025.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15/2025.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Quadro</w:t>
      </w:r>
      <w:r>
        <w:rPr>
          <w:spacing w:val="-5"/>
          <w:sz w:val="26"/>
        </w:rPr>
        <w:t> </w:t>
      </w:r>
      <w:r>
        <w:rPr>
          <w:sz w:val="26"/>
        </w:rPr>
        <w:t>Próprio</w:t>
      </w:r>
      <w:r>
        <w:rPr>
          <w:spacing w:val="-6"/>
          <w:sz w:val="26"/>
        </w:rPr>
        <w:t> </w:t>
      </w:r>
      <w:r>
        <w:rPr>
          <w:sz w:val="26"/>
        </w:rPr>
        <w:t>Fazendário,</w:t>
      </w:r>
      <w:r>
        <w:rPr>
          <w:spacing w:val="-7"/>
          <w:sz w:val="26"/>
        </w:rPr>
        <w:t> </w:t>
      </w:r>
      <w:r>
        <w:rPr>
          <w:sz w:val="26"/>
        </w:rPr>
        <w:t>e</w:t>
      </w:r>
      <w:r>
        <w:rPr>
          <w:spacing w:val="-6"/>
          <w:sz w:val="26"/>
        </w:rPr>
        <w:t> </w:t>
      </w:r>
      <w:r>
        <w:rPr>
          <w:sz w:val="26"/>
        </w:rPr>
        <w:t>dá</w:t>
      </w:r>
      <w:r>
        <w:rPr>
          <w:spacing w:val="-5"/>
          <w:sz w:val="26"/>
        </w:rPr>
        <w:t> </w:t>
      </w:r>
      <w:r>
        <w:rPr>
          <w:sz w:val="26"/>
        </w:rPr>
        <w:t>outras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pStyle w:val="BodyText"/>
        <w:spacing w:before="1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Tributação.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  <w:ind w:right="3735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9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763/2023.</w:t>
      </w:r>
      <w:r>
        <w:rPr/>
        <w:t> Autoria da Deputada Cloara Pinheiro.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36"/>
          <w:sz w:val="26"/>
        </w:rPr>
        <w:t> </w:t>
      </w:r>
      <w:r>
        <w:rPr>
          <w:sz w:val="26"/>
        </w:rPr>
        <w:t>sobre</w:t>
      </w:r>
      <w:r>
        <w:rPr>
          <w:spacing w:val="36"/>
          <w:sz w:val="26"/>
        </w:rPr>
        <w:t> </w:t>
      </w:r>
      <w:r>
        <w:rPr>
          <w:sz w:val="26"/>
        </w:rPr>
        <w:t>a</w:t>
      </w:r>
      <w:r>
        <w:rPr>
          <w:spacing w:val="36"/>
          <w:sz w:val="26"/>
        </w:rPr>
        <w:t> </w:t>
      </w:r>
      <w:r>
        <w:rPr>
          <w:sz w:val="26"/>
        </w:rPr>
        <w:t>prioridade</w:t>
      </w:r>
      <w:r>
        <w:rPr>
          <w:spacing w:val="36"/>
          <w:sz w:val="26"/>
        </w:rPr>
        <w:t> </w:t>
      </w:r>
      <w:r>
        <w:rPr>
          <w:sz w:val="26"/>
        </w:rPr>
        <w:t>no</w:t>
      </w:r>
      <w:r>
        <w:rPr>
          <w:spacing w:val="36"/>
          <w:sz w:val="26"/>
        </w:rPr>
        <w:t> </w:t>
      </w:r>
      <w:r>
        <w:rPr>
          <w:sz w:val="26"/>
        </w:rPr>
        <w:t>atendimento</w:t>
      </w:r>
      <w:r>
        <w:rPr>
          <w:spacing w:val="36"/>
          <w:sz w:val="26"/>
        </w:rPr>
        <w:t> </w:t>
      </w:r>
      <w:r>
        <w:rPr>
          <w:sz w:val="26"/>
        </w:rPr>
        <w:t>às</w:t>
      </w:r>
      <w:r>
        <w:rPr>
          <w:spacing w:val="38"/>
          <w:sz w:val="26"/>
        </w:rPr>
        <w:t> </w:t>
      </w:r>
      <w:r>
        <w:rPr>
          <w:sz w:val="26"/>
        </w:rPr>
        <w:t>pessoas</w:t>
      </w:r>
      <w:r>
        <w:rPr>
          <w:spacing w:val="36"/>
          <w:sz w:val="26"/>
        </w:rPr>
        <w:t> </w:t>
      </w:r>
      <w:r>
        <w:rPr>
          <w:sz w:val="26"/>
        </w:rPr>
        <w:t>portadoras</w:t>
      </w:r>
      <w:r>
        <w:rPr>
          <w:spacing w:val="36"/>
          <w:sz w:val="26"/>
        </w:rPr>
        <w:t> </w:t>
      </w:r>
      <w:r>
        <w:rPr>
          <w:sz w:val="26"/>
        </w:rPr>
        <w:t>de</w:t>
      </w:r>
      <w:r>
        <w:rPr>
          <w:spacing w:val="38"/>
          <w:sz w:val="26"/>
        </w:rPr>
        <w:t> </w:t>
      </w:r>
      <w:r>
        <w:rPr>
          <w:sz w:val="26"/>
        </w:rPr>
        <w:t>Diabetes</w:t>
      </w:r>
      <w:r>
        <w:rPr>
          <w:spacing w:val="36"/>
          <w:sz w:val="26"/>
        </w:rPr>
        <w:t> </w:t>
      </w:r>
      <w:r>
        <w:rPr>
          <w:sz w:val="26"/>
        </w:rPr>
        <w:t>Mellitus</w:t>
      </w:r>
      <w:r>
        <w:rPr>
          <w:spacing w:val="36"/>
          <w:sz w:val="26"/>
        </w:rPr>
        <w:t> </w:t>
      </w:r>
      <w:r>
        <w:rPr>
          <w:sz w:val="26"/>
        </w:rPr>
        <w:t>nos Estabelecimentos de Saúde no Estado do Paraná.</w:t>
      </w:r>
    </w:p>
    <w:p>
      <w:pPr>
        <w:pStyle w:val="BodyText"/>
      </w:pPr>
      <w:r>
        <w:rPr/>
        <w:t>Parecer</w:t>
      </w:r>
      <w:r>
        <w:rPr>
          <w:spacing w:val="80"/>
        </w:rPr>
        <w:t> </w:t>
      </w:r>
      <w:r>
        <w:rPr/>
        <w:t>favorável:</w:t>
      </w:r>
      <w:r>
        <w:rPr>
          <w:spacing w:val="80"/>
        </w:rPr>
        <w:t> </w:t>
      </w:r>
      <w:r>
        <w:rPr/>
        <w:t>C.C.J.;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Saúde</w:t>
      </w:r>
      <w:r>
        <w:rPr>
          <w:spacing w:val="80"/>
        </w:rPr>
        <w:t> </w:t>
      </w:r>
      <w:r>
        <w:rPr/>
        <w:t>Pública;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Defesa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>
          <w:spacing w:val="-2"/>
        </w:rPr>
        <w:t>Consumidor.</w:t>
      </w:r>
    </w:p>
    <w:p>
      <w:pPr>
        <w:pStyle w:val="BodyText"/>
        <w:ind w:left="0"/>
      </w:pPr>
    </w:p>
    <w:p>
      <w:pPr>
        <w:pStyle w:val="BodyText"/>
        <w:spacing w:line="298" w:lineRule="exac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10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2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1/2025.</w:t>
      </w:r>
    </w:p>
    <w:p>
      <w:pPr>
        <w:pStyle w:val="BodyText"/>
        <w:spacing w:line="298" w:lineRule="exact"/>
      </w:pPr>
      <w:r>
        <w:rPr/>
        <w:t>Autoria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Paraná.</w:t>
      </w:r>
      <w:r>
        <w:rPr>
          <w:spacing w:val="-3"/>
        </w:rPr>
        <w:t> </w:t>
      </w:r>
      <w:r>
        <w:rPr/>
        <w:t>Ofício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110/2025.</w:t>
      </w:r>
    </w:p>
    <w:p>
      <w:pPr>
        <w:spacing w:before="1"/>
        <w:ind w:left="196" w:right="0" w:firstLine="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-13"/>
          <w:sz w:val="26"/>
        </w:rPr>
        <w:t> </w:t>
      </w:r>
      <w:r>
        <w:rPr>
          <w:sz w:val="26"/>
        </w:rPr>
        <w:t>o</w:t>
      </w:r>
      <w:r>
        <w:rPr>
          <w:spacing w:val="-13"/>
          <w:sz w:val="26"/>
        </w:rPr>
        <w:t> </w:t>
      </w:r>
      <w:r>
        <w:rPr>
          <w:sz w:val="26"/>
        </w:rPr>
        <w:t>Tribunal</w:t>
      </w:r>
      <w:r>
        <w:rPr>
          <w:spacing w:val="-13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Justiça</w:t>
      </w:r>
      <w:r>
        <w:rPr>
          <w:spacing w:val="-14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Estado</w:t>
      </w:r>
      <w:r>
        <w:rPr>
          <w:spacing w:val="-13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Paraná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efetuar</w:t>
      </w:r>
      <w:r>
        <w:rPr>
          <w:spacing w:val="-13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doação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3"/>
          <w:sz w:val="26"/>
        </w:rPr>
        <w:t> </w:t>
      </w:r>
      <w:r>
        <w:rPr>
          <w:sz w:val="26"/>
        </w:rPr>
        <w:t>imóvel</w:t>
      </w:r>
      <w:r>
        <w:rPr>
          <w:spacing w:val="-14"/>
          <w:sz w:val="26"/>
        </w:rPr>
        <w:t> </w:t>
      </w:r>
      <w:r>
        <w:rPr>
          <w:sz w:val="26"/>
        </w:rPr>
        <w:t>que</w:t>
      </w:r>
      <w:r>
        <w:rPr>
          <w:spacing w:val="-13"/>
          <w:sz w:val="26"/>
        </w:rPr>
        <w:t> </w:t>
      </w:r>
      <w:r>
        <w:rPr>
          <w:sz w:val="26"/>
        </w:rPr>
        <w:t>especifica ao Município de Castro.</w:t>
      </w:r>
    </w:p>
    <w:p>
      <w:pPr>
        <w:pStyle w:val="BodyText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Obras</w:t>
      </w:r>
      <w:r>
        <w:rPr>
          <w:spacing w:val="-7"/>
        </w:rPr>
        <w:t> </w:t>
      </w:r>
      <w:r>
        <w:rPr/>
        <w:t>Públicas</w:t>
      </w:r>
      <w:r>
        <w:rPr>
          <w:spacing w:val="-6"/>
        </w:rPr>
        <w:t> </w:t>
      </w:r>
      <w:r>
        <w:rPr/>
        <w:t>Transportes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Comunicação.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8"/>
        <w:ind w:right="3735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1"/>
          <w:u w:val="single"/>
        </w:rPr>
        <w:t> </w:t>
      </w:r>
      <w:r>
        <w:rPr>
          <w:u w:val="single"/>
        </w:rPr>
        <w:t>538/2024.</w:t>
      </w:r>
      <w:r>
        <w:rPr/>
        <w:t> Autoria do Deputado Matheus Vermelho.</w:t>
      </w:r>
    </w:p>
    <w:p>
      <w:pPr>
        <w:pStyle w:val="BodyText"/>
        <w:spacing w:after="0"/>
        <w:sectPr>
          <w:pgSz w:w="12240" w:h="15840"/>
          <w:pgMar w:header="550" w:footer="0" w:top="2900" w:bottom="280" w:left="1080" w:right="1080"/>
        </w:sectPr>
      </w:pPr>
    </w:p>
    <w:p>
      <w:pPr>
        <w:spacing w:before="271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Título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Utilidade</w:t>
      </w:r>
      <w:r>
        <w:rPr>
          <w:spacing w:val="40"/>
          <w:sz w:val="26"/>
        </w:rPr>
        <w:t> </w:t>
      </w:r>
      <w:r>
        <w:rPr>
          <w:sz w:val="26"/>
        </w:rPr>
        <w:t>Pública</w:t>
      </w:r>
      <w:r>
        <w:rPr>
          <w:spacing w:val="40"/>
          <w:sz w:val="26"/>
        </w:rPr>
        <w:t> </w:t>
      </w:r>
      <w:r>
        <w:rPr>
          <w:sz w:val="26"/>
        </w:rPr>
        <w:t>à</w:t>
      </w:r>
      <w:r>
        <w:rPr>
          <w:spacing w:val="40"/>
          <w:sz w:val="26"/>
        </w:rPr>
        <w:t> </w:t>
      </w:r>
      <w:r>
        <w:rPr>
          <w:sz w:val="26"/>
        </w:rPr>
        <w:t>Associação</w:t>
      </w:r>
      <w:r>
        <w:rPr>
          <w:spacing w:val="40"/>
          <w:sz w:val="26"/>
        </w:rPr>
        <w:t> </w:t>
      </w:r>
      <w:r>
        <w:rPr>
          <w:sz w:val="26"/>
        </w:rPr>
        <w:t>Esportiva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Futsal,</w:t>
      </w:r>
      <w:r>
        <w:rPr>
          <w:spacing w:val="40"/>
          <w:sz w:val="26"/>
        </w:rPr>
        <w:t> </w:t>
      </w:r>
      <w:r>
        <w:rPr>
          <w:sz w:val="26"/>
        </w:rPr>
        <w:t>com</w:t>
      </w:r>
      <w:r>
        <w:rPr>
          <w:spacing w:val="40"/>
          <w:sz w:val="26"/>
        </w:rPr>
        <w:t> </w:t>
      </w:r>
      <w:r>
        <w:rPr>
          <w:sz w:val="26"/>
        </w:rPr>
        <w:t>sede</w:t>
      </w:r>
      <w:r>
        <w:rPr>
          <w:spacing w:val="40"/>
          <w:sz w:val="26"/>
        </w:rPr>
        <w:t> </w:t>
      </w:r>
      <w:r>
        <w:rPr>
          <w:sz w:val="26"/>
        </w:rPr>
        <w:t>no</w:t>
      </w:r>
      <w:r>
        <w:rPr>
          <w:spacing w:val="80"/>
          <w:w w:val="150"/>
          <w:sz w:val="26"/>
        </w:rPr>
        <w:t> </w:t>
      </w:r>
      <w:r>
        <w:rPr>
          <w:sz w:val="26"/>
        </w:rPr>
        <w:t>Município de Itapejara D'Oeste.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before="298"/>
        <w:ind w:right="3735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749/2024.</w:t>
      </w:r>
      <w:r>
        <w:rPr/>
        <w:t> Autoria do Deputado Denian Couto.</w:t>
      </w:r>
    </w:p>
    <w:p>
      <w:pPr>
        <w:spacing w:before="1"/>
        <w:ind w:left="196" w:right="0" w:firstLine="0"/>
        <w:jc w:val="left"/>
        <w:rPr>
          <w:sz w:val="26"/>
        </w:rPr>
      </w:pPr>
      <w:r>
        <w:rPr>
          <w:sz w:val="26"/>
        </w:rPr>
        <w:t>Concede Título de</w:t>
      </w:r>
      <w:r>
        <w:rPr>
          <w:spacing w:val="-1"/>
          <w:sz w:val="26"/>
        </w:rPr>
        <w:t> </w:t>
      </w:r>
      <w:r>
        <w:rPr>
          <w:sz w:val="26"/>
        </w:rPr>
        <w:t>Utilidade</w:t>
      </w:r>
      <w:r>
        <w:rPr>
          <w:spacing w:val="-1"/>
          <w:sz w:val="26"/>
        </w:rPr>
        <w:t> </w:t>
      </w:r>
      <w:r>
        <w:rPr>
          <w:sz w:val="26"/>
        </w:rPr>
        <w:t>Pública</w:t>
      </w:r>
      <w:r>
        <w:rPr>
          <w:spacing w:val="-1"/>
          <w:sz w:val="26"/>
        </w:rPr>
        <w:t> </w:t>
      </w:r>
      <w:r>
        <w:rPr>
          <w:sz w:val="26"/>
        </w:rPr>
        <w:t>ao Grupo</w:t>
      </w:r>
      <w:r>
        <w:rPr>
          <w:spacing w:val="-2"/>
          <w:sz w:val="26"/>
        </w:rPr>
        <w:t> </w:t>
      </w:r>
      <w:r>
        <w:rPr>
          <w:sz w:val="26"/>
        </w:rPr>
        <w:t>Escoteiro</w:t>
      </w:r>
      <w:r>
        <w:rPr>
          <w:spacing w:val="-2"/>
          <w:sz w:val="26"/>
        </w:rPr>
        <w:t> </w:t>
      </w:r>
      <w:r>
        <w:rPr>
          <w:sz w:val="26"/>
        </w:rPr>
        <w:t>Dom</w:t>
      </w:r>
      <w:r>
        <w:rPr>
          <w:spacing w:val="-2"/>
          <w:sz w:val="26"/>
        </w:rPr>
        <w:t> </w:t>
      </w:r>
      <w:r>
        <w:rPr>
          <w:sz w:val="26"/>
        </w:rPr>
        <w:t>Orione -</w:t>
      </w:r>
      <w:r>
        <w:rPr>
          <w:spacing w:val="-1"/>
          <w:sz w:val="26"/>
        </w:rPr>
        <w:t> </w:t>
      </w:r>
      <w:r>
        <w:rPr>
          <w:sz w:val="26"/>
        </w:rPr>
        <w:t>112/PR,</w:t>
      </w:r>
      <w:r>
        <w:rPr>
          <w:spacing w:val="-2"/>
          <w:sz w:val="26"/>
        </w:rPr>
        <w:t> </w:t>
      </w:r>
      <w:r>
        <w:rPr>
          <w:sz w:val="26"/>
        </w:rPr>
        <w:t>com</w:t>
      </w:r>
      <w:r>
        <w:rPr>
          <w:spacing w:val="-2"/>
          <w:sz w:val="26"/>
        </w:rPr>
        <w:t> </w:t>
      </w:r>
      <w:r>
        <w:rPr>
          <w:sz w:val="26"/>
        </w:rPr>
        <w:t>sede</w:t>
      </w:r>
      <w:r>
        <w:rPr>
          <w:spacing w:val="-1"/>
          <w:sz w:val="26"/>
        </w:rPr>
        <w:t> </w:t>
      </w:r>
      <w:r>
        <w:rPr>
          <w:sz w:val="26"/>
        </w:rPr>
        <w:t>em </w:t>
      </w:r>
      <w:r>
        <w:rPr>
          <w:spacing w:val="-2"/>
          <w:sz w:val="26"/>
        </w:rPr>
        <w:t>Curitiba/PR.</w:t>
      </w:r>
    </w:p>
    <w:p>
      <w:pPr>
        <w:pStyle w:val="BodyText"/>
        <w:spacing w:before="2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before="298"/>
        <w:ind w:right="3735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82/2025.</w:t>
      </w:r>
      <w:r>
        <w:rPr/>
        <w:t> Autoria do Deputado Batatinha.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15"/>
          <w:sz w:val="26"/>
        </w:rPr>
        <w:t> </w:t>
      </w:r>
      <w:r>
        <w:rPr>
          <w:sz w:val="26"/>
        </w:rPr>
        <w:t>o</w:t>
      </w:r>
      <w:r>
        <w:rPr>
          <w:spacing w:val="-14"/>
          <w:sz w:val="26"/>
        </w:rPr>
        <w:t> </w:t>
      </w:r>
      <w:r>
        <w:rPr>
          <w:sz w:val="26"/>
        </w:rPr>
        <w:t>Título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Utilidade</w:t>
      </w:r>
      <w:r>
        <w:rPr>
          <w:spacing w:val="-16"/>
          <w:sz w:val="26"/>
        </w:rPr>
        <w:t> </w:t>
      </w:r>
      <w:r>
        <w:rPr>
          <w:sz w:val="26"/>
        </w:rPr>
        <w:t>Pública</w:t>
      </w:r>
      <w:r>
        <w:rPr>
          <w:spacing w:val="-16"/>
          <w:sz w:val="26"/>
        </w:rPr>
        <w:t> </w:t>
      </w:r>
      <w:r>
        <w:rPr>
          <w:sz w:val="26"/>
        </w:rPr>
        <w:t>a</w:t>
      </w:r>
      <w:r>
        <w:rPr>
          <w:spacing w:val="-13"/>
          <w:sz w:val="26"/>
        </w:rPr>
        <w:t> </w:t>
      </w:r>
      <w:r>
        <w:rPr>
          <w:sz w:val="26"/>
        </w:rPr>
        <w:t>Associação</w:t>
      </w:r>
      <w:r>
        <w:rPr>
          <w:spacing w:val="-15"/>
          <w:sz w:val="26"/>
        </w:rPr>
        <w:t> </w:t>
      </w:r>
      <w:r>
        <w:rPr>
          <w:sz w:val="26"/>
        </w:rPr>
        <w:t>dos</w:t>
      </w:r>
      <w:r>
        <w:rPr>
          <w:spacing w:val="-14"/>
          <w:sz w:val="26"/>
        </w:rPr>
        <w:t> </w:t>
      </w:r>
      <w:r>
        <w:rPr>
          <w:sz w:val="26"/>
        </w:rPr>
        <w:t>Guardas</w:t>
      </w:r>
      <w:r>
        <w:rPr>
          <w:spacing w:val="-16"/>
          <w:sz w:val="26"/>
        </w:rPr>
        <w:t> </w:t>
      </w:r>
      <w:r>
        <w:rPr>
          <w:sz w:val="26"/>
        </w:rPr>
        <w:t>Municipais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Foz</w:t>
      </w:r>
      <w:r>
        <w:rPr>
          <w:spacing w:val="-13"/>
          <w:sz w:val="26"/>
        </w:rPr>
        <w:t> </w:t>
      </w:r>
      <w:r>
        <w:rPr>
          <w:sz w:val="26"/>
        </w:rPr>
        <w:t>do</w:t>
      </w:r>
      <w:r>
        <w:rPr>
          <w:spacing w:val="-16"/>
          <w:sz w:val="26"/>
        </w:rPr>
        <w:t> </w:t>
      </w:r>
      <w:r>
        <w:rPr>
          <w:sz w:val="26"/>
        </w:rPr>
        <w:t>Iguaçu, com sede no Município de Foz do Iguaçu.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2025-05-26T13:19:19Z</dcterms:created>
  <dcterms:modified xsi:type="dcterms:W3CDTF">2025-05-26T13:19:19Z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