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637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"/>
        <w:ind w:left="0"/>
        <w:rPr>
          <w:rFonts w:ascii="Times New Roman"/>
          <w:b w:val="0"/>
          <w:sz w:val="18"/>
        </w:rPr>
      </w:pPr>
      <w:r>
        <w:rPr>
          <w:rFonts w:ascii="Times New Roman"/>
          <w:b w:val="0"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148224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"/>
        <w:ind w:left="0" w:right="240"/>
        <w:jc w:val="center"/>
      </w:pPr>
      <w:r>
        <w:rPr/>
        <w:t>2ª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299"/>
        <w:ind w:left="857" w:right="1098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94ª SESSÃO ORDINÁRIA</w:t>
      </w:r>
    </w:p>
    <w:p>
      <w:pPr>
        <w:pStyle w:val="BodyText"/>
        <w:spacing w:before="1"/>
        <w:ind w:left="864" w:right="1098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8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278467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21.92661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BodyText"/>
        <w:spacing w:line="614" w:lineRule="auto"/>
        <w:ind w:left="3732" w:right="2137" w:hanging="1782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1"/>
        </w:rPr>
        <w:t> </w:t>
      </w:r>
      <w:r>
        <w:rPr/>
        <w:t>6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NOVEMBRO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line="368" w:lineRule="exact" w:before="224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67" w:lineRule="exact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587/24.</w:t>
      </w:r>
    </w:p>
    <w:p>
      <w:pPr>
        <w:tabs>
          <w:tab w:pos="2535" w:val="left" w:leader="none"/>
          <w:tab w:pos="4979" w:val="left" w:leader="none"/>
          <w:tab w:pos="5804" w:val="left" w:leader="none"/>
          <w:tab w:pos="7165" w:val="left" w:leader="none"/>
          <w:tab w:pos="9270" w:val="left" w:leader="none"/>
        </w:tabs>
        <w:spacing w:line="240" w:lineRule="auto" w:before="0"/>
        <w:ind w:left="180" w:right="363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66/24. </w:t>
      </w:r>
      <w:r>
        <w:rPr>
          <w:rFonts w:ascii="Arial MT" w:hAnsi="Arial MT"/>
          <w:sz w:val="32"/>
        </w:rPr>
        <w:t>INSTITUI O PROGRAMA PARANÁ AMIGO DA PESSOA IDOSA.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TRIBUTAÇÃO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DEFESA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DOS DIREITOS DA PESSOA IDOSA.</w:t>
      </w:r>
    </w:p>
    <w:p>
      <w:pPr>
        <w:pStyle w:val="BodyText"/>
        <w:spacing w:line="368" w:lineRule="exact" w:before="1"/>
      </w:pPr>
      <w:r>
        <w:rPr/>
        <w:t>EMENDA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PLENÁRIO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PARECER FAVORÁVEL</w:t>
      </w:r>
      <w:r>
        <w:rPr>
          <w:spacing w:val="1"/>
        </w:rPr>
        <w:t> </w:t>
      </w:r>
      <w:r>
        <w:rPr>
          <w:spacing w:val="-5"/>
        </w:rPr>
        <w:t>DA</w:t>
      </w:r>
    </w:p>
    <w:p>
      <w:pPr>
        <w:pStyle w:val="BodyText"/>
        <w:tabs>
          <w:tab w:pos="1384" w:val="left" w:leader="none"/>
          <w:tab w:pos="2142" w:val="left" w:leader="none"/>
          <w:tab w:pos="3614" w:val="left" w:leader="none"/>
          <w:tab w:pos="4374" w:val="left" w:leader="none"/>
          <w:tab w:pos="6735" w:val="left" w:leader="none"/>
          <w:tab w:pos="7248" w:val="left" w:leader="none"/>
          <w:tab w:pos="9493" w:val="left" w:leader="none"/>
        </w:tabs>
        <w:ind w:right="353"/>
      </w:pPr>
      <w:r>
        <w:rPr>
          <w:spacing w:val="-2"/>
        </w:rPr>
        <w:t>C.C.J.</w:t>
      </w:r>
      <w:r>
        <w:rPr/>
        <w:tab/>
      </w:r>
      <w:r>
        <w:rPr>
          <w:spacing w:val="-6"/>
        </w:rPr>
        <w:t>NA</w:t>
      </w:r>
      <w:r>
        <w:rPr/>
        <w:tab/>
      </w:r>
      <w:r>
        <w:rPr>
          <w:spacing w:val="-4"/>
        </w:rPr>
        <w:t>FORMA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SUBEMENDA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CONTRÁRIO</w:t>
      </w:r>
      <w:r>
        <w:rPr/>
        <w:tab/>
      </w:r>
      <w:r>
        <w:rPr>
          <w:spacing w:val="-10"/>
        </w:rPr>
        <w:t>A</w:t>
      </w:r>
      <w:r>
        <w:rPr>
          <w:spacing w:val="-10"/>
        </w:rPr>
        <w:t> </w:t>
      </w:r>
      <w:r>
        <w:rPr/>
        <w:t>EMENDA Nº 1.</w:t>
      </w:r>
    </w:p>
    <w:p>
      <w:pPr>
        <w:pStyle w:val="BodyText"/>
        <w:tabs>
          <w:tab w:pos="2105" w:val="left" w:leader="none"/>
          <w:tab w:pos="3432" w:val="left" w:leader="none"/>
          <w:tab w:pos="4828" w:val="left" w:leader="none"/>
          <w:tab w:pos="7147" w:val="left" w:leader="none"/>
          <w:tab w:pos="9234" w:val="left" w:leader="none"/>
        </w:tabs>
        <w:spacing w:before="1"/>
        <w:ind w:right="362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/>
        <w:sectPr>
          <w:type w:val="continuous"/>
          <w:pgSz w:w="12240" w:h="15840"/>
          <w:pgMar w:top="1620" w:bottom="280" w:left="1440" w:right="720"/>
        </w:sectPr>
      </w:pPr>
    </w:p>
    <w:p>
      <w:pPr>
        <w:pStyle w:val="BodyText"/>
        <w:spacing w:line="368" w:lineRule="exact" w:before="17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2137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211/23. AUTORIA DO DEPUTADO SAMOEL DANTAS.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ÀS DOADORAS DE LEITE MATERNO ISENÇÃO DE PAGAMENTO DE TAXA DE INSCRIÇÃO EM CONCURSO PARA PROVIMENTO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CARGO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OU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EMPREGO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NA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ADMINISTRAÇÃO PÚBLICA ESTADUAL.</w:t>
      </w:r>
    </w:p>
    <w:p>
      <w:pPr>
        <w:pStyle w:val="BodyText"/>
        <w:ind w:right="362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DOS DIREITOS DA MULHER E COMISSÃO DE</w:t>
      </w:r>
      <w:r>
        <w:rPr>
          <w:spacing w:val="40"/>
        </w:rPr>
        <w:t> </w:t>
      </w:r>
      <w:r>
        <w:rPr/>
        <w:t>SAÚDE PÚBLICA.</w:t>
      </w:r>
    </w:p>
    <w:p>
      <w:pPr>
        <w:pStyle w:val="BodyTex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898/23.</w:t>
      </w:r>
    </w:p>
    <w:p>
      <w:pPr>
        <w:pStyle w:val="BodyText"/>
        <w:tabs>
          <w:tab w:pos="1899" w:val="left" w:leader="none"/>
          <w:tab w:pos="2861" w:val="left" w:leader="none"/>
          <w:tab w:pos="5134" w:val="left" w:leader="none"/>
          <w:tab w:pos="6568" w:val="left" w:leader="none"/>
          <w:tab w:pos="8701" w:val="left" w:leader="none"/>
        </w:tabs>
        <w:ind w:right="363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COBRA</w:t>
      </w:r>
      <w:r>
        <w:rPr/>
        <w:tab/>
      </w:r>
      <w:r>
        <w:rPr>
          <w:spacing w:val="-2"/>
        </w:rPr>
        <w:t>REPORTER,</w:t>
      </w:r>
      <w:r>
        <w:rPr/>
        <w:tab/>
      </w:r>
      <w:r>
        <w:rPr>
          <w:spacing w:val="-2"/>
        </w:rPr>
        <w:t>TIAGO </w:t>
      </w:r>
      <w:r>
        <w:rPr/>
        <w:t>AMARAL E HUSSEIN BAKRI.</w:t>
      </w:r>
    </w:p>
    <w:p>
      <w:pPr>
        <w:tabs>
          <w:tab w:pos="1867" w:val="left" w:leader="none"/>
          <w:tab w:pos="2454" w:val="left" w:leader="none"/>
          <w:tab w:pos="2965" w:val="left" w:leader="none"/>
          <w:tab w:pos="3356" w:val="left" w:leader="none"/>
          <w:tab w:pos="3706" w:val="left" w:leader="none"/>
          <w:tab w:pos="4816" w:val="left" w:leader="none"/>
          <w:tab w:pos="5400" w:val="left" w:leader="none"/>
          <w:tab w:pos="5559" w:val="left" w:leader="none"/>
          <w:tab w:pos="6199" w:val="left" w:leader="none"/>
          <w:tab w:pos="6504" w:val="left" w:leader="none"/>
          <w:tab w:pos="6747" w:val="left" w:leader="none"/>
          <w:tab w:pos="7246" w:val="left" w:leader="none"/>
          <w:tab w:pos="7726" w:val="left" w:leader="none"/>
          <w:tab w:pos="8063" w:val="left" w:leader="none"/>
          <w:tab w:pos="9268" w:val="left" w:leader="none"/>
        </w:tabs>
        <w:spacing w:before="1"/>
        <w:ind w:left="180" w:right="362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75"/>
          <w:sz w:val="32"/>
        </w:rPr>
        <w:t> </w:t>
      </w:r>
      <w:r>
        <w:rPr>
          <w:rFonts w:ascii="Arial MT" w:hAnsi="Arial MT"/>
          <w:sz w:val="32"/>
        </w:rPr>
        <w:t>DIA</w:t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CULTURA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LIBANESA, OBJETIVANDO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VALORIZAÇÃO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IMIGRANTES </w:t>
      </w:r>
      <w:r>
        <w:rPr>
          <w:rFonts w:ascii="Arial MT" w:hAnsi="Arial MT"/>
          <w:sz w:val="32"/>
        </w:rPr>
        <w:t>LIBANESES E DAS MÚLTIPLAS EXPRESSÕES CULTURAIS DO LÍBANO NO ÂMBITO TERRITORIAL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CULTURA.</w:t>
      </w:r>
    </w:p>
    <w:p>
      <w:pPr>
        <w:pStyle w:val="BodyText"/>
        <w:spacing w:before="36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1273"/>
      </w:pPr>
      <w:r>
        <w:rPr/>
        <w:t>2ª DISCUSSÃO DO PROJETO DE LEI Nº 378/24. 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SOLDADO</w:t>
      </w:r>
      <w:r>
        <w:rPr>
          <w:spacing w:val="-5"/>
        </w:rPr>
        <w:t> </w:t>
      </w:r>
      <w:r>
        <w:rPr/>
        <w:t>ADRIANO</w:t>
      </w:r>
      <w:r>
        <w:rPr>
          <w:spacing w:val="-11"/>
        </w:rPr>
        <w:t> </w:t>
      </w:r>
      <w:r>
        <w:rPr/>
        <w:t>JOSÉ.</w:t>
      </w:r>
    </w:p>
    <w:p>
      <w:pPr>
        <w:tabs>
          <w:tab w:pos="2455" w:val="left" w:leader="none"/>
          <w:tab w:pos="3394" w:val="left" w:leader="none"/>
          <w:tab w:pos="4817" w:val="left" w:leader="none"/>
          <w:tab w:pos="5561" w:val="left" w:leader="none"/>
          <w:tab w:pos="5936" w:val="left" w:leader="none"/>
          <w:tab w:pos="6749" w:val="left" w:leader="none"/>
          <w:tab w:pos="7247" w:val="left" w:leader="none"/>
          <w:tab w:pos="9269" w:val="left" w:leader="none"/>
          <w:tab w:pos="9500" w:val="left" w:leader="none"/>
        </w:tabs>
        <w:spacing w:before="1"/>
        <w:ind w:left="180" w:right="362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INCLUI NO CALENDÁRIO OFICIAL DO ESTADO DO PARANÁ A EXPOSIÇÃO DE ASTORGA – DENOMINADA EXPOASTORGA.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AGRICULTURA,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PECUÁRIA,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ABASTECIMENTO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 </w:t>
      </w:r>
      <w:r>
        <w:rPr>
          <w:b/>
          <w:sz w:val="32"/>
        </w:rPr>
        <w:t>DESENVOLVIMENTO RURAL.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line="368" w:lineRule="exact" w:before="17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2137"/>
      </w:pPr>
      <w:r>
        <w:rPr/>
        <w:t>1ª DISCUSSÃO DO PROJETO DE LEI Nº 57/24. AUTORIA</w:t>
      </w:r>
      <w:r>
        <w:rPr>
          <w:spacing w:val="-14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LUIS</w:t>
      </w:r>
      <w:r>
        <w:rPr>
          <w:spacing w:val="-7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CORTI.</w:t>
      </w:r>
    </w:p>
    <w:p>
      <w:pPr>
        <w:spacing w:before="0"/>
        <w:ind w:left="180" w:right="16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BENEMÉRITO DO ESTADO DO PARANÁ AO SENHOR FREDERICO MENDES JUNIOR. </w:t>
      </w:r>
      <w:r>
        <w:rPr>
          <w:b/>
          <w:sz w:val="32"/>
        </w:rPr>
        <w:t>PARECER FAVORÁVEL DA C.C.J.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8" w:lineRule="exact" w:before="2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154/24.</w:t>
      </w:r>
    </w:p>
    <w:p>
      <w:pPr>
        <w:spacing w:before="0"/>
        <w:ind w:left="180" w:right="16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16/24. </w:t>
      </w:r>
      <w:r>
        <w:rPr>
          <w:rFonts w:ascii="Arial MT" w:hAnsi="Arial MT"/>
          <w:sz w:val="32"/>
        </w:rPr>
        <w:t>INSTITUI O PROGRAMA ESTADUAL DE PAGAMENTO DE </w:t>
      </w:r>
      <w:r>
        <w:rPr>
          <w:rFonts w:ascii="Arial MT" w:hAnsi="Arial MT"/>
          <w:spacing w:val="-2"/>
          <w:sz w:val="32"/>
        </w:rPr>
        <w:t>RECOMPENSAS.</w:t>
      </w:r>
    </w:p>
    <w:p>
      <w:pPr>
        <w:pStyle w:val="BodyText"/>
        <w:ind w:right="357"/>
        <w:jc w:val="both"/>
      </w:pPr>
      <w:r>
        <w:rPr/>
        <w:t>PARECERES FAVORÁVEIS DA C.C.J., COMISSÃO DE FINANÇAS E TRIBUTAÇÃO E COMISSÃO DE SEGURANÇA </w:t>
      </w:r>
      <w:r>
        <w:rPr>
          <w:spacing w:val="-2"/>
        </w:rPr>
        <w:t>PÚBLICA.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2137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254/24. AUTORIA DO DEPUTADO BAZANA.</w:t>
      </w:r>
    </w:p>
    <w:p>
      <w:pPr>
        <w:spacing w:before="0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 NO CALENDÁRIO OFICIAL DE EVENTOS DO ESTADO 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PARANÁ 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TEATRO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GRUPO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MÃE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DEUS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MUNICÍPIO DE ARAPONGAS.</w:t>
      </w:r>
    </w:p>
    <w:p>
      <w:pPr>
        <w:pStyle w:val="BodyText"/>
        <w:ind w:right="366"/>
        <w:jc w:val="both"/>
      </w:pPr>
      <w:r>
        <w:rPr/>
        <w:t>PARECERES FAVORÁVEIS DA C.C.J.</w:t>
      </w:r>
      <w:r>
        <w:rPr>
          <w:spacing w:val="40"/>
        </w:rPr>
        <w:t> </w:t>
      </w:r>
      <w:r>
        <w:rPr/>
        <w:t>E COMISSÃO DE </w:t>
      </w:r>
      <w:r>
        <w:rPr>
          <w:spacing w:val="-2"/>
        </w:rPr>
        <w:t>CULTURA.</w:t>
      </w:r>
    </w:p>
    <w:p>
      <w:pPr>
        <w:pStyle w:val="BodyTex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2025-05-26T12:11:37Z</dcterms:created>
  <dcterms:modified xsi:type="dcterms:W3CDTF">2025-05-26T12:11:37Z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