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99583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34" w:lineRule="auto" w:before="24"/>
        <w:ind w:left="1053" w:right="1289" w:firstLine="2"/>
        <w:jc w:val="center"/>
      </w:pPr>
      <w:r>
        <w:rPr/>
        <w:t>2ª SESSÃO LEGISLATIVA DA 20ª LEGISLATURA DE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22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2024</w:t>
      </w:r>
    </w:p>
    <w:p>
      <w:pPr>
        <w:pStyle w:val="BodyText"/>
        <w:spacing w:line="360" w:lineRule="auto" w:before="72"/>
        <w:ind w:left="2466" w:right="270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1009650</wp:posOffset>
                </wp:positionH>
                <wp:positionV relativeFrom="paragraph">
                  <wp:posOffset>673308</wp:posOffset>
                </wp:positionV>
                <wp:extent cx="606044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0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9525">
                              <a:moveTo>
                                <a:pt x="60601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0186" y="9144"/>
                              </a:lnTo>
                              <a:lnTo>
                                <a:pt x="6060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53.016453pt;width:477.18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85ª</w:t>
      </w:r>
      <w:r>
        <w:rPr>
          <w:spacing w:val="-18"/>
        </w:rPr>
        <w:t> </w:t>
      </w:r>
      <w:r>
        <w:rPr/>
        <w:t>SESSÃO</w:t>
      </w:r>
      <w:r>
        <w:rPr>
          <w:spacing w:val="-20"/>
        </w:rPr>
        <w:t> </w:t>
      </w:r>
      <w:r>
        <w:rPr/>
        <w:t>ORDINÁRIA ORDEM DO DIA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BodyText"/>
        <w:ind w:left="0" w:right="177"/>
        <w:jc w:val="center"/>
      </w:pP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DIA</w:t>
      </w:r>
      <w:r>
        <w:rPr>
          <w:spacing w:val="-1"/>
        </w:rPr>
        <w:t> </w:t>
      </w:r>
      <w:r>
        <w:rPr/>
        <w:t>16</w:t>
      </w:r>
      <w:r>
        <w:rPr>
          <w:spacing w:val="-2"/>
        </w:rPr>
        <w:t> </w:t>
      </w:r>
      <w:r>
        <w:rPr/>
        <w:t>DE OUTUBRO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2024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BodyText"/>
        <w:ind w:left="2524" w:right="2701"/>
        <w:jc w:val="center"/>
      </w:pPr>
      <w:r>
        <w:rPr>
          <w:spacing w:val="-2"/>
        </w:rPr>
        <w:t>QUARTA-</w:t>
      </w:r>
      <w:r>
        <w:rPr>
          <w:spacing w:val="-4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1"/>
        <w:ind w:right="1451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866/23. AUTORIA DO DEPUTADO FABIO OLIVEIRA.</w:t>
      </w:r>
    </w:p>
    <w:p>
      <w:pPr>
        <w:tabs>
          <w:tab w:pos="2048" w:val="left" w:leader="none"/>
          <w:tab w:pos="2563" w:val="left" w:leader="none"/>
          <w:tab w:pos="3969" w:val="left" w:leader="none"/>
          <w:tab w:pos="4681" w:val="left" w:leader="none"/>
          <w:tab w:pos="6282" w:val="left" w:leader="none"/>
          <w:tab w:pos="7245" w:val="left" w:leader="none"/>
          <w:tab w:pos="9254" w:val="left" w:leader="none"/>
        </w:tabs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TÍTULO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CAPITAL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GAITEIROS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 </w:t>
      </w:r>
      <w:r>
        <w:rPr>
          <w:rFonts w:ascii="Arial MT" w:hAnsi="Arial MT"/>
          <w:sz w:val="32"/>
        </w:rPr>
        <w:t>MUNICÍPIO DE PINHÃO, PARANÁ.</w:t>
      </w:r>
    </w:p>
    <w:p>
      <w:pPr>
        <w:pStyle w:val="BodyText"/>
        <w:tabs>
          <w:tab w:pos="2423" w:val="left" w:leader="none"/>
          <w:tab w:pos="4755" w:val="left" w:leader="none"/>
          <w:tab w:pos="5471" w:val="left" w:leader="none"/>
          <w:tab w:pos="6630" w:val="left" w:leader="none"/>
          <w:tab w:pos="7099" w:val="left" w:leader="none"/>
          <w:tab w:pos="9095" w:val="left" w:leader="none"/>
        </w:tabs>
        <w:ind w:right="53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68" w:lineRule="exact" w:before="173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1451"/>
      </w:pPr>
      <w:r>
        <w:rPr/>
        <w:t>2ª DISCUSSÃO DO PROJETO DE LEI Nº 70/24. AUTORIA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ALEXANDRE</w:t>
      </w:r>
      <w:r>
        <w:rPr>
          <w:spacing w:val="-10"/>
        </w:rPr>
        <w:t> </w:t>
      </w:r>
      <w:r>
        <w:rPr/>
        <w:t>AMARO.</w:t>
      </w:r>
    </w:p>
    <w:p>
      <w:pPr>
        <w:spacing w:before="1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DA TRADIÇÃO GAÚCHA NO ESTADO </w:t>
      </w:r>
      <w:r>
        <w:rPr>
          <w:rFonts w:ascii="Arial MT" w:hAnsi="Arial MT"/>
          <w:sz w:val="32"/>
        </w:rPr>
        <w:t>DO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tabs>
          <w:tab w:pos="2423" w:val="left" w:leader="none"/>
          <w:tab w:pos="4755" w:val="left" w:leader="none"/>
          <w:tab w:pos="5471" w:val="left" w:leader="none"/>
          <w:tab w:pos="6630" w:val="left" w:leader="none"/>
          <w:tab w:pos="7099" w:val="left" w:leader="none"/>
          <w:tab w:pos="9095" w:val="left" w:leader="none"/>
        </w:tabs>
        <w:ind w:right="53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368" w:lineRule="exact"/>
        <w:jc w:val="both"/>
      </w:pPr>
      <w:r>
        <w:rPr/>
        <w:t>1ª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546/21.</w:t>
      </w:r>
    </w:p>
    <w:p>
      <w:pPr>
        <w:pStyle w:val="BodyText"/>
        <w:ind w:right="357"/>
        <w:jc w:val="both"/>
      </w:pPr>
      <w:r>
        <w:rPr/>
        <w:t>AUTORIA DA DEPUTADA CRISTINA SILVESTRI, </w:t>
      </w:r>
      <w:r>
        <w:rPr/>
        <w:t>DEPUTADO LUIZ CLAUDIO ROMANELLI, DEPUTADO BAZANA E DEPUTADA MARCIA HUÇULAK.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DIRETRIZES PARA IMPLANTAÇÃO DE </w:t>
      </w:r>
      <w:r>
        <w:rPr>
          <w:rFonts w:ascii="Arial MT" w:hAnsi="Arial MT"/>
          <w:sz w:val="32"/>
        </w:rPr>
        <w:t>POLÍTICA ESTADUAL DE PROTEÇÃO DOS DIREITOS DA PESSOA COM </w:t>
      </w:r>
      <w:r>
        <w:rPr>
          <w:rFonts w:ascii="Arial MT" w:hAnsi="Arial MT"/>
          <w:spacing w:val="-2"/>
          <w:sz w:val="32"/>
        </w:rPr>
        <w:t>FIBROMIALGIA.</w:t>
      </w:r>
    </w:p>
    <w:p>
      <w:pPr>
        <w:pStyle w:val="BodyText"/>
        <w:spacing w:before="1"/>
        <w:ind w:right="360"/>
        <w:jc w:val="both"/>
      </w:pPr>
      <w:r>
        <w:rPr/>
        <w:t>PARECERES FAVORÁVEIS DA C.C.J. E COMISSÃO </w:t>
      </w:r>
      <w:r>
        <w:rPr/>
        <w:t>DE SAÚDE PÚBLICA.</w:t>
      </w:r>
    </w:p>
    <w:p>
      <w:pPr>
        <w:pStyle w:val="BodyText"/>
        <w:spacing w:line="368" w:lineRule="exact"/>
        <w:jc w:val="both"/>
      </w:pPr>
      <w:r>
        <w:rPr/>
        <w:t>SUBSTITUTIVO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8" w:lineRule="exact" w:before="1"/>
        <w:jc w:val="both"/>
      </w:pPr>
      <w:r>
        <w:rPr/>
        <w:t>1ª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771/23.</w:t>
      </w:r>
    </w:p>
    <w:p>
      <w:pPr>
        <w:pStyle w:val="BodyText"/>
        <w:ind w:right="357"/>
        <w:jc w:val="both"/>
      </w:pPr>
      <w:r>
        <w:rPr/>
        <w:t>AUTORIA DO DEPUTADO GILSON DE SOUZA, </w:t>
      </w:r>
      <w:r>
        <w:rPr/>
        <w:t>DEPUTADO TERCÍLIO TURINI, DEPUTADO GILBERTO RIBEIRO, DEPUTADO DELEGADO JACOVÓS, DEPUTADA CANTORA MARA LIMA, DEPUTADO EVANDRO ARAUJO, DEPUTADO SOLDADO ADRIANO JOSÉ.</w:t>
      </w:r>
    </w:p>
    <w:p>
      <w:pPr>
        <w:tabs>
          <w:tab w:pos="2453" w:val="left" w:leader="none"/>
          <w:tab w:pos="4815" w:val="left" w:leader="none"/>
          <w:tab w:pos="5560" w:val="left" w:leader="none"/>
          <w:tab w:pos="6750" w:val="left" w:leader="none"/>
          <w:tab w:pos="7247" w:val="left" w:leader="none"/>
          <w:tab w:pos="9272" w:val="left" w:leader="none"/>
        </w:tabs>
        <w:spacing w:before="0"/>
        <w:ind w:left="180" w:right="36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 O DIA DAS COMUNIDADES TERAPÊUTICAS, A </w:t>
      </w:r>
      <w:r>
        <w:rPr>
          <w:rFonts w:ascii="Arial MT" w:hAnsi="Arial MT"/>
          <w:sz w:val="32"/>
        </w:rPr>
        <w:t>SER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COMEMORADO ANUALMENTE EM 18 DE AGOSTO.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SAÚDE PÚBLICA.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64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1"/>
        <w:ind w:right="1451"/>
      </w:pPr>
      <w:r>
        <w:rPr/>
        <w:t>1ª DISCUSSÃO DO PROJETO DE LEI Nº 853/23.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LUIZ</w:t>
      </w:r>
      <w:r>
        <w:rPr>
          <w:spacing w:val="-8"/>
        </w:rPr>
        <w:t> </w:t>
      </w:r>
      <w:r>
        <w:rPr/>
        <w:t>CLAUDIO</w:t>
      </w:r>
      <w:r>
        <w:rPr>
          <w:spacing w:val="-8"/>
        </w:rPr>
        <w:t> </w:t>
      </w:r>
      <w:r>
        <w:rPr/>
        <w:t>ROMANELLI.</w:t>
      </w:r>
    </w:p>
    <w:p>
      <w:pPr>
        <w:spacing w:before="0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NO PARANÁ A “CAMPANHA DEPILADORA AMIGA”, DEDICADA ÀS PROFISSIONAIS DA DEPILAÇÃO NA CONSCIENTIZAÇÃO DE MULHERES SOBRE A </w:t>
      </w:r>
      <w:r>
        <w:rPr>
          <w:rFonts w:ascii="Arial MT" w:hAnsi="Arial MT"/>
          <w:sz w:val="32"/>
        </w:rPr>
        <w:t>IMPORTÂNCIA DA IDENTIFICAÇÃO PRECOCE DE DOENÇAS SEXUALMENTE TRANSMISSÍVEIS (DST), E DE DENUNCIAR OS CASOS DE VIOLÊNCIA DOMÉSTICA CONTRA A MULHER,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ind w:right="360"/>
        <w:jc w:val="both"/>
      </w:pPr>
      <w:r>
        <w:rPr/>
        <w:t>PARECERES FAVORÁVEIS DA C.C.J., COMISSÃO </w:t>
      </w:r>
      <w:r>
        <w:rPr/>
        <w:t>DE</w:t>
      </w:r>
      <w:r>
        <w:rPr>
          <w:spacing w:val="40"/>
        </w:rPr>
        <w:t> </w:t>
      </w:r>
      <w:r>
        <w:rPr/>
        <w:t>DEFESA DOS DIREITOS DA MULHER E COMISSÃO DE</w:t>
      </w:r>
      <w:r>
        <w:rPr>
          <w:spacing w:val="40"/>
        </w:rPr>
        <w:t> </w:t>
      </w:r>
      <w:r>
        <w:rPr/>
        <w:t>SAÚDE PÚBLICA.</w:t>
      </w:r>
    </w:p>
    <w:p>
      <w:pPr>
        <w:pStyle w:val="BodyText"/>
        <w:ind w:right="359"/>
        <w:jc w:val="both"/>
      </w:pPr>
      <w:r>
        <w:rPr/>
        <w:t>SUBSTITUTIVO GERAL DA COMISSÃO DE DEFESA </w:t>
      </w:r>
      <w:r>
        <w:rPr/>
        <w:t>DOS DIREITOS DA MULHER COM PARECER FAVORÁVEL DA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1451"/>
      </w:pPr>
      <w:r>
        <w:rPr/>
        <w:t>1ª DISCUSSÃO DO PROJETO DE LEI Nº 54/24. AUTORIA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COBRA</w:t>
      </w:r>
      <w:r>
        <w:rPr>
          <w:spacing w:val="-10"/>
        </w:rPr>
        <w:t> </w:t>
      </w:r>
      <w:r>
        <w:rPr/>
        <w:t>REPÓRTER.</w:t>
      </w:r>
    </w:p>
    <w:p>
      <w:pPr>
        <w:pStyle w:val="BodyText"/>
      </w:pPr>
      <w:r>
        <w:rPr/>
        <w:t>(ANEXO</w:t>
      </w:r>
      <w:r>
        <w:rPr>
          <w:spacing w:val="-6"/>
        </w:rPr>
        <w:t> </w:t>
      </w:r>
      <w:r>
        <w:rPr/>
        <w:t>PROJETO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264/24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DEPUTADOS</w:t>
      </w:r>
      <w:r>
        <w:rPr>
          <w:spacing w:val="-34"/>
        </w:rPr>
        <w:t> </w:t>
      </w:r>
      <w:r>
        <w:rPr/>
        <w:t>BATATINHA, DENIAN COUTO, DOUGLAS FABRÍCIO E SAMUEL DANTAS).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ESTADUAL DA ECONOMIA </w:t>
      </w:r>
      <w:r>
        <w:rPr>
          <w:rFonts w:ascii="Arial MT" w:hAnsi="Arial MT"/>
          <w:sz w:val="32"/>
        </w:rPr>
        <w:t>CRIATIVA, OBJETIVANDO A CONSCIENTIZAÇÃO E O FORTALECIMENTO SOBRE O TEMA NO ESTADO DO PARANÁ, NA FORMA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ind w:right="360"/>
        <w:jc w:val="both"/>
      </w:pPr>
      <w:r>
        <w:rPr/>
        <w:t>PARECERES FAVORÁVEIS DA C.C.J. E COMISSÃO </w:t>
      </w:r>
      <w:r>
        <w:rPr/>
        <w:t>DE INDÚSTRIA, COMÉRCIO, EMPREGO E RENDA.</w:t>
      </w:r>
    </w:p>
    <w:p>
      <w:pPr>
        <w:pStyle w:val="BodyText"/>
        <w:jc w:val="both"/>
      </w:pPr>
      <w:r>
        <w:rPr/>
        <w:t>EMENDA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2025-05-26T12:20:12Z</dcterms:created>
  <dcterms:modified xsi:type="dcterms:W3CDTF">2025-05-26T12:20:12Z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