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71"/>
        <w:ind w:left="1628" w:right="1593"/>
        <w:jc w:val="center"/>
      </w:pPr>
      <w:r>
        <w:rPr/>
        <w:t>3ª</w:t>
      </w:r>
      <w:r>
        <w:rPr>
          <w:spacing w:val="-9"/>
        </w:rPr>
        <w:t> </w:t>
      </w:r>
      <w:r>
        <w:rPr/>
        <w:t>SESSÃO</w:t>
      </w:r>
      <w:r>
        <w:rPr>
          <w:spacing w:val="-7"/>
        </w:rPr>
        <w:t> </w:t>
      </w:r>
      <w:r>
        <w:rPr/>
        <w:t>LEGISLATIVA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20ª</w:t>
      </w:r>
      <w:r>
        <w:rPr>
          <w:spacing w:val="-9"/>
        </w:rPr>
        <w:t> </w:t>
      </w:r>
      <w:r>
        <w:rPr/>
        <w:t>LEGISLATURA ORDEM DO DIA</w:t>
      </w:r>
    </w:p>
    <w:p>
      <w:pPr>
        <w:spacing w:before="0"/>
        <w:ind w:left="3039" w:right="3005" w:firstLine="0"/>
        <w:jc w:val="center"/>
        <w:rPr>
          <w:sz w:val="26"/>
        </w:rPr>
      </w:pPr>
      <w:r>
        <w:rPr>
          <w:b/>
          <w:sz w:val="26"/>
        </w:rPr>
        <w:t>PARA</w:t>
      </w:r>
      <w:r>
        <w:rPr>
          <w:b/>
          <w:spacing w:val="-11"/>
          <w:sz w:val="26"/>
        </w:rPr>
        <w:t> </w:t>
      </w:r>
      <w:r>
        <w:rPr>
          <w:b/>
          <w:sz w:val="26"/>
        </w:rPr>
        <w:t>A</w:t>
      </w:r>
      <w:r>
        <w:rPr>
          <w:b/>
          <w:spacing w:val="-11"/>
          <w:sz w:val="26"/>
        </w:rPr>
        <w:t> </w:t>
      </w:r>
      <w:r>
        <w:rPr>
          <w:b/>
          <w:sz w:val="26"/>
        </w:rPr>
        <w:t>19ª</w:t>
      </w:r>
      <w:r>
        <w:rPr>
          <w:b/>
          <w:spacing w:val="-12"/>
          <w:sz w:val="26"/>
        </w:rPr>
        <w:t> </w:t>
      </w:r>
      <w:r>
        <w:rPr>
          <w:b/>
          <w:sz w:val="26"/>
        </w:rPr>
        <w:t>SESSÃO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ORDINÁRIA EM 26 DE MARÇO DE 2025 </w:t>
      </w:r>
      <w:r>
        <w:rPr>
          <w:spacing w:val="-2"/>
          <w:sz w:val="26"/>
        </w:rPr>
        <w:t>(QUARTA-FEIRA)</w:t>
      </w:r>
    </w:p>
    <w:p>
      <w:pPr>
        <w:pStyle w:val="BodyText"/>
        <w:ind w:left="0"/>
        <w:rPr>
          <w:b w:val="0"/>
        </w:rPr>
      </w:pPr>
    </w:p>
    <w:p>
      <w:pPr>
        <w:pStyle w:val="BodyText"/>
        <w:ind w:left="0"/>
        <w:rPr>
          <w:b w:val="0"/>
        </w:rPr>
      </w:pPr>
    </w:p>
    <w:p>
      <w:pPr>
        <w:pStyle w:val="BodyText"/>
        <w:ind w:left="1683" w:right="1593"/>
        <w:jc w:val="center"/>
      </w:pPr>
      <w:r>
        <w:rPr>
          <w:u w:val="single"/>
        </w:rPr>
        <w:t>PROPOSIÇÕES</w:t>
      </w:r>
      <w:r>
        <w:rPr>
          <w:spacing w:val="-11"/>
          <w:u w:val="single"/>
        </w:rPr>
        <w:t> </w:t>
      </w:r>
      <w:r>
        <w:rPr>
          <w:u w:val="single"/>
        </w:rPr>
        <w:t>EM</w:t>
      </w:r>
      <w:r>
        <w:rPr>
          <w:spacing w:val="-10"/>
          <w:u w:val="single"/>
        </w:rPr>
        <w:t> </w:t>
      </w:r>
      <w:r>
        <w:rPr>
          <w:u w:val="single"/>
        </w:rPr>
        <w:t>REDAÇÃO</w:t>
      </w:r>
      <w:r>
        <w:rPr>
          <w:spacing w:val="-10"/>
          <w:u w:val="single"/>
        </w:rPr>
        <w:t> </w:t>
      </w:r>
      <w:r>
        <w:rPr>
          <w:spacing w:val="-4"/>
          <w:u w:val="single"/>
        </w:rPr>
        <w:t>FINAL</w:t>
      </w:r>
    </w:p>
    <w:p>
      <w:pPr>
        <w:pStyle w:val="BodyText"/>
        <w:ind w:left="0"/>
      </w:pPr>
    </w:p>
    <w:p>
      <w:pPr>
        <w:pStyle w:val="BodyText"/>
        <w:ind w:right="3817"/>
      </w:pPr>
      <w:r>
        <w:rPr>
          <w:u w:val="single"/>
        </w:rPr>
        <w:t>Item</w:t>
      </w:r>
      <w:r>
        <w:rPr>
          <w:spacing w:val="-2"/>
          <w:u w:val="single"/>
        </w:rPr>
        <w:t> </w:t>
      </w:r>
      <w:r>
        <w:rPr>
          <w:u w:val="single"/>
        </w:rPr>
        <w:t>1</w:t>
      </w:r>
      <w:r>
        <w:rPr>
          <w:spacing w:val="-4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Redação</w:t>
      </w:r>
      <w:r>
        <w:rPr>
          <w:spacing w:val="-3"/>
          <w:u w:val="single"/>
        </w:rPr>
        <w:t> </w:t>
      </w:r>
      <w:r>
        <w:rPr>
          <w:u w:val="single"/>
        </w:rPr>
        <w:t>Final</w:t>
      </w:r>
      <w:r>
        <w:rPr>
          <w:spacing w:val="-5"/>
          <w:u w:val="single"/>
        </w:rPr>
        <w:t> </w:t>
      </w:r>
      <w:r>
        <w:rPr>
          <w:u w:val="single"/>
        </w:rPr>
        <w:t>do</w:t>
      </w:r>
      <w:r>
        <w:rPr>
          <w:spacing w:val="-4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4"/>
          <w:u w:val="single"/>
        </w:rPr>
        <w:t> </w:t>
      </w:r>
      <w:r>
        <w:rPr>
          <w:u w:val="single"/>
        </w:rPr>
        <w:t>465/2024.</w:t>
      </w:r>
      <w:r>
        <w:rPr/>
        <w:t> Autoria do Deputado Delegado Tito Barichello.</w:t>
      </w:r>
    </w:p>
    <w:p>
      <w:pPr>
        <w:spacing w:line="299" w:lineRule="exact" w:before="0"/>
        <w:ind w:left="196" w:right="0" w:firstLine="0"/>
        <w:jc w:val="left"/>
        <w:rPr>
          <w:sz w:val="26"/>
        </w:rPr>
      </w:pPr>
      <w:r>
        <w:rPr>
          <w:sz w:val="26"/>
        </w:rPr>
        <w:t>Institui</w:t>
      </w:r>
      <w:r>
        <w:rPr>
          <w:spacing w:val="-10"/>
          <w:sz w:val="26"/>
        </w:rPr>
        <w:t> </w:t>
      </w:r>
      <w:r>
        <w:rPr>
          <w:sz w:val="26"/>
        </w:rPr>
        <w:t>a</w:t>
      </w:r>
      <w:r>
        <w:rPr>
          <w:spacing w:val="-4"/>
          <w:sz w:val="26"/>
        </w:rPr>
        <w:t> </w:t>
      </w:r>
      <w:r>
        <w:rPr>
          <w:sz w:val="26"/>
        </w:rPr>
        <w:t>Campanha</w:t>
      </w:r>
      <w:r>
        <w:rPr>
          <w:spacing w:val="-7"/>
          <w:sz w:val="26"/>
        </w:rPr>
        <w:t> </w:t>
      </w:r>
      <w:r>
        <w:rPr>
          <w:sz w:val="26"/>
        </w:rPr>
        <w:t>Permanente</w:t>
      </w:r>
      <w:r>
        <w:rPr>
          <w:spacing w:val="-7"/>
          <w:sz w:val="26"/>
        </w:rPr>
        <w:t> </w:t>
      </w:r>
      <w:r>
        <w:rPr>
          <w:sz w:val="26"/>
        </w:rPr>
        <w:t>sobre</w:t>
      </w:r>
      <w:r>
        <w:rPr>
          <w:spacing w:val="-7"/>
          <w:sz w:val="26"/>
        </w:rPr>
        <w:t> </w:t>
      </w:r>
      <w:r>
        <w:rPr>
          <w:sz w:val="26"/>
        </w:rPr>
        <w:t>a</w:t>
      </w:r>
      <w:r>
        <w:rPr>
          <w:spacing w:val="-7"/>
          <w:sz w:val="26"/>
        </w:rPr>
        <w:t> </w:t>
      </w:r>
      <w:r>
        <w:rPr>
          <w:sz w:val="26"/>
        </w:rPr>
        <w:t>Esclerose</w:t>
      </w:r>
      <w:r>
        <w:rPr>
          <w:spacing w:val="-7"/>
          <w:sz w:val="26"/>
        </w:rPr>
        <w:t> </w:t>
      </w:r>
      <w:r>
        <w:rPr>
          <w:sz w:val="26"/>
        </w:rPr>
        <w:t>Lateral</w:t>
      </w:r>
      <w:r>
        <w:rPr>
          <w:spacing w:val="-5"/>
          <w:sz w:val="26"/>
        </w:rPr>
        <w:t> </w:t>
      </w:r>
      <w:r>
        <w:rPr>
          <w:sz w:val="26"/>
        </w:rPr>
        <w:t>Amiotrófica</w:t>
      </w:r>
      <w:r>
        <w:rPr>
          <w:spacing w:val="-7"/>
          <w:sz w:val="26"/>
        </w:rPr>
        <w:t> </w:t>
      </w:r>
      <w:r>
        <w:rPr>
          <w:sz w:val="26"/>
        </w:rPr>
        <w:t>no</w:t>
      </w:r>
      <w:r>
        <w:rPr>
          <w:spacing w:val="-7"/>
          <w:sz w:val="26"/>
        </w:rPr>
        <w:t> </w:t>
      </w:r>
      <w:r>
        <w:rPr>
          <w:sz w:val="26"/>
        </w:rPr>
        <w:t>Estado</w:t>
      </w:r>
      <w:r>
        <w:rPr>
          <w:spacing w:val="-5"/>
          <w:sz w:val="26"/>
        </w:rPr>
        <w:t> </w:t>
      </w:r>
      <w:r>
        <w:rPr>
          <w:sz w:val="26"/>
        </w:rPr>
        <w:t>do</w:t>
      </w:r>
      <w:r>
        <w:rPr>
          <w:spacing w:val="-7"/>
          <w:sz w:val="26"/>
        </w:rPr>
        <w:t> </w:t>
      </w:r>
      <w:r>
        <w:rPr>
          <w:spacing w:val="-2"/>
          <w:sz w:val="26"/>
        </w:rPr>
        <w:t>Paraná.</w:t>
      </w:r>
    </w:p>
    <w:p>
      <w:pPr>
        <w:pStyle w:val="BodyText"/>
        <w:spacing w:before="299"/>
        <w:ind w:right="3817"/>
      </w:pPr>
      <w:r>
        <w:rPr>
          <w:u w:val="single"/>
        </w:rPr>
        <w:t>Item</w:t>
      </w:r>
      <w:r>
        <w:rPr>
          <w:spacing w:val="-2"/>
          <w:u w:val="single"/>
        </w:rPr>
        <w:t> </w:t>
      </w:r>
      <w:r>
        <w:rPr>
          <w:u w:val="single"/>
        </w:rPr>
        <w:t>2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Redação</w:t>
      </w:r>
      <w:r>
        <w:rPr>
          <w:spacing w:val="-3"/>
          <w:u w:val="single"/>
        </w:rPr>
        <w:t> </w:t>
      </w:r>
      <w:r>
        <w:rPr>
          <w:u w:val="single"/>
        </w:rPr>
        <w:t>Final</w:t>
      </w:r>
      <w:r>
        <w:rPr>
          <w:spacing w:val="-5"/>
          <w:u w:val="single"/>
        </w:rPr>
        <w:t> </w:t>
      </w:r>
      <w:r>
        <w:rPr>
          <w:u w:val="single"/>
        </w:rPr>
        <w:t>do</w:t>
      </w:r>
      <w:r>
        <w:rPr>
          <w:spacing w:val="-5"/>
          <w:u w:val="single"/>
        </w:rPr>
        <w:t> </w:t>
      </w:r>
      <w:r>
        <w:rPr>
          <w:u w:val="single"/>
        </w:rPr>
        <w:t>Projeto</w:t>
      </w:r>
      <w:r>
        <w:rPr>
          <w:spacing w:val="-3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3"/>
          <w:u w:val="single"/>
        </w:rPr>
        <w:t> </w:t>
      </w:r>
      <w:r>
        <w:rPr>
          <w:u w:val="single"/>
        </w:rPr>
        <w:t>659/2024.</w:t>
      </w:r>
      <w:r>
        <w:rPr/>
        <w:t> Autoria do Deputado Hussein Bakri.</w:t>
      </w:r>
    </w:p>
    <w:p>
      <w:pPr>
        <w:spacing w:before="2"/>
        <w:ind w:left="196" w:right="0" w:firstLine="0"/>
        <w:jc w:val="left"/>
        <w:rPr>
          <w:sz w:val="26"/>
        </w:rPr>
      </w:pPr>
      <w:r>
        <w:rPr>
          <w:sz w:val="26"/>
        </w:rPr>
        <w:t>Altera</w:t>
      </w:r>
      <w:r>
        <w:rPr>
          <w:spacing w:val="-4"/>
          <w:sz w:val="26"/>
        </w:rPr>
        <w:t> </w:t>
      </w:r>
      <w:r>
        <w:rPr>
          <w:sz w:val="26"/>
        </w:rPr>
        <w:t>a</w:t>
      </w:r>
      <w:r>
        <w:rPr>
          <w:spacing w:val="-2"/>
          <w:sz w:val="26"/>
        </w:rPr>
        <w:t> </w:t>
      </w:r>
      <w:r>
        <w:rPr>
          <w:sz w:val="26"/>
        </w:rPr>
        <w:t>Lei</w:t>
      </w:r>
      <w:r>
        <w:rPr>
          <w:spacing w:val="-4"/>
          <w:sz w:val="26"/>
        </w:rPr>
        <w:t> </w:t>
      </w:r>
      <w:r>
        <w:rPr>
          <w:sz w:val="26"/>
        </w:rPr>
        <w:t>Estadual</w:t>
      </w:r>
      <w:r>
        <w:rPr>
          <w:spacing w:val="-2"/>
          <w:sz w:val="26"/>
        </w:rPr>
        <w:t> </w:t>
      </w:r>
      <w:r>
        <w:rPr>
          <w:sz w:val="26"/>
        </w:rPr>
        <w:t>n°</w:t>
      </w:r>
      <w:r>
        <w:rPr>
          <w:spacing w:val="-2"/>
          <w:sz w:val="26"/>
        </w:rPr>
        <w:t> </w:t>
      </w:r>
      <w:r>
        <w:rPr>
          <w:sz w:val="26"/>
        </w:rPr>
        <w:t>22.130,</w:t>
      </w:r>
      <w:r>
        <w:rPr>
          <w:spacing w:val="-4"/>
          <w:sz w:val="26"/>
        </w:rPr>
        <w:t> </w:t>
      </w:r>
      <w:r>
        <w:rPr>
          <w:sz w:val="26"/>
        </w:rPr>
        <w:t>de</w:t>
      </w:r>
      <w:r>
        <w:rPr>
          <w:spacing w:val="-1"/>
          <w:sz w:val="26"/>
        </w:rPr>
        <w:t> </w:t>
      </w:r>
      <w:r>
        <w:rPr>
          <w:sz w:val="26"/>
        </w:rPr>
        <w:t>09</w:t>
      </w:r>
      <w:r>
        <w:rPr>
          <w:spacing w:val="-4"/>
          <w:sz w:val="26"/>
        </w:rPr>
        <w:t> </w:t>
      </w:r>
      <w:r>
        <w:rPr>
          <w:sz w:val="26"/>
        </w:rPr>
        <w:t>de</w:t>
      </w:r>
      <w:r>
        <w:rPr>
          <w:spacing w:val="-4"/>
          <w:sz w:val="26"/>
        </w:rPr>
        <w:t> </w:t>
      </w:r>
      <w:r>
        <w:rPr>
          <w:sz w:val="26"/>
        </w:rPr>
        <w:t>setembro</w:t>
      </w:r>
      <w:r>
        <w:rPr>
          <w:spacing w:val="-4"/>
          <w:sz w:val="26"/>
        </w:rPr>
        <w:t> </w:t>
      </w:r>
      <w:r>
        <w:rPr>
          <w:sz w:val="26"/>
        </w:rPr>
        <w:t>de</w:t>
      </w:r>
      <w:r>
        <w:rPr>
          <w:spacing w:val="-1"/>
          <w:sz w:val="26"/>
        </w:rPr>
        <w:t> </w:t>
      </w:r>
      <w:r>
        <w:rPr>
          <w:sz w:val="26"/>
        </w:rPr>
        <w:t>2024,</w:t>
      </w:r>
      <w:r>
        <w:rPr>
          <w:spacing w:val="-2"/>
          <w:sz w:val="26"/>
        </w:rPr>
        <w:t> </w:t>
      </w:r>
      <w:r>
        <w:rPr>
          <w:sz w:val="26"/>
        </w:rPr>
        <w:t>Consolidação</w:t>
      </w:r>
      <w:r>
        <w:rPr>
          <w:spacing w:val="-4"/>
          <w:sz w:val="26"/>
        </w:rPr>
        <w:t> </w:t>
      </w:r>
      <w:r>
        <w:rPr>
          <w:sz w:val="26"/>
        </w:rPr>
        <w:t>das</w:t>
      </w:r>
      <w:r>
        <w:rPr>
          <w:spacing w:val="-1"/>
          <w:sz w:val="26"/>
        </w:rPr>
        <w:t> </w:t>
      </w:r>
      <w:r>
        <w:rPr>
          <w:sz w:val="26"/>
        </w:rPr>
        <w:t>Leis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4"/>
          <w:sz w:val="26"/>
        </w:rPr>
        <w:t> </w:t>
      </w:r>
      <w:r>
        <w:rPr>
          <w:sz w:val="26"/>
        </w:rPr>
        <w:t>Defesa do Consumidor do Paraná.</w:t>
      </w:r>
    </w:p>
    <w:p>
      <w:pPr>
        <w:pStyle w:val="BodyText"/>
        <w:spacing w:before="298"/>
        <w:ind w:left="0"/>
        <w:rPr>
          <w:b w:val="0"/>
        </w:rPr>
      </w:pPr>
    </w:p>
    <w:p>
      <w:pPr>
        <w:pStyle w:val="BodyText"/>
        <w:ind w:left="1685" w:right="1593"/>
        <w:jc w:val="center"/>
      </w:pPr>
      <w:r>
        <w:rPr>
          <w:u w:val="single"/>
        </w:rPr>
        <w:t>PROPOSIÇÕES</w:t>
      </w:r>
      <w:r>
        <w:rPr>
          <w:spacing w:val="-8"/>
          <w:u w:val="single"/>
        </w:rPr>
        <w:t> </w:t>
      </w:r>
      <w:r>
        <w:rPr>
          <w:u w:val="single"/>
        </w:rPr>
        <w:t>EM</w:t>
      </w:r>
      <w:r>
        <w:rPr>
          <w:spacing w:val="-6"/>
          <w:u w:val="single"/>
        </w:rPr>
        <w:t> </w:t>
      </w:r>
      <w:r>
        <w:rPr>
          <w:u w:val="single"/>
        </w:rPr>
        <w:t>2º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TURNO</w:t>
      </w:r>
    </w:p>
    <w:p>
      <w:pPr>
        <w:pStyle w:val="BodyText"/>
        <w:ind w:left="0"/>
      </w:pPr>
    </w:p>
    <w:p>
      <w:pPr>
        <w:spacing w:before="0"/>
        <w:ind w:left="196" w:right="3817" w:firstLine="0"/>
        <w:jc w:val="left"/>
        <w:rPr>
          <w:sz w:val="26"/>
        </w:rPr>
      </w:pPr>
      <w:r>
        <w:rPr>
          <w:b/>
          <w:sz w:val="26"/>
          <w:u w:val="single"/>
        </w:rPr>
        <w:t>Item 3 – 2º Turno do Projeto de Lei nº 88/2025.</w:t>
      </w:r>
      <w:r>
        <w:rPr>
          <w:b/>
          <w:sz w:val="26"/>
        </w:rPr>
        <w:t> Autoria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do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Poder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Executivo.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Mensagem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nº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9/2025. </w:t>
      </w:r>
      <w:r>
        <w:rPr>
          <w:sz w:val="26"/>
        </w:rPr>
        <w:t>Autoriza a concessão de uso da Pedreira do Atuba.</w:t>
      </w:r>
    </w:p>
    <w:p>
      <w:pPr>
        <w:pStyle w:val="BodyText"/>
        <w:spacing w:before="1"/>
      </w:pPr>
      <w:r>
        <w:rPr/>
        <w:t>Pareceres favoráveis: C.C.J., Comissão de Finanças e Tributação; Comissão de </w:t>
      </w:r>
      <w:r>
        <w:rPr/>
        <w:t>Obras</w:t>
      </w:r>
      <w:r>
        <w:rPr>
          <w:spacing w:val="40"/>
        </w:rPr>
        <w:t> </w:t>
      </w:r>
      <w:r>
        <w:rPr/>
        <w:t>Públicas, Transportes e Comunicação.</w:t>
      </w:r>
    </w:p>
    <w:p>
      <w:pPr>
        <w:pStyle w:val="BodyText"/>
        <w:spacing w:before="298"/>
        <w:ind w:left="0"/>
      </w:pPr>
    </w:p>
    <w:p>
      <w:pPr>
        <w:pStyle w:val="BodyText"/>
        <w:ind w:left="1685" w:right="1593"/>
        <w:jc w:val="center"/>
      </w:pPr>
      <w:r>
        <w:rPr>
          <w:u w:val="single"/>
        </w:rPr>
        <w:t>PROPOSIÇÕES</w:t>
      </w:r>
      <w:r>
        <w:rPr>
          <w:spacing w:val="-8"/>
          <w:u w:val="single"/>
        </w:rPr>
        <w:t> </w:t>
      </w:r>
      <w:r>
        <w:rPr>
          <w:u w:val="single"/>
        </w:rPr>
        <w:t>EM</w:t>
      </w:r>
      <w:r>
        <w:rPr>
          <w:spacing w:val="-6"/>
          <w:u w:val="single"/>
        </w:rPr>
        <w:t> </w:t>
      </w:r>
      <w:r>
        <w:rPr>
          <w:u w:val="single"/>
        </w:rPr>
        <w:t>1º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TURNO</w:t>
      </w:r>
    </w:p>
    <w:p>
      <w:pPr>
        <w:pStyle w:val="BodyText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3"/>
          <w:u w:val="single"/>
        </w:rPr>
        <w:t> </w:t>
      </w:r>
      <w:r>
        <w:rPr>
          <w:u w:val="single"/>
        </w:rPr>
        <w:t>4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1º</w:t>
      </w:r>
      <w:r>
        <w:rPr>
          <w:spacing w:val="-5"/>
          <w:u w:val="single"/>
        </w:rPr>
        <w:t> </w:t>
      </w:r>
      <w:r>
        <w:rPr>
          <w:u w:val="single"/>
        </w:rPr>
        <w:t>Turno</w:t>
      </w:r>
      <w:r>
        <w:rPr>
          <w:spacing w:val="-3"/>
          <w:u w:val="single"/>
        </w:rPr>
        <w:t> </w:t>
      </w:r>
      <w:r>
        <w:rPr>
          <w:u w:val="single"/>
        </w:rPr>
        <w:t>do</w:t>
      </w:r>
      <w:r>
        <w:rPr>
          <w:spacing w:val="-3"/>
          <w:u w:val="single"/>
        </w:rPr>
        <w:t> </w:t>
      </w:r>
      <w:r>
        <w:rPr>
          <w:u w:val="single"/>
        </w:rPr>
        <w:t>Projeto</w:t>
      </w:r>
      <w:r>
        <w:rPr>
          <w:spacing w:val="-6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Complementar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1/2025.</w:t>
      </w:r>
    </w:p>
    <w:p>
      <w:pPr>
        <w:pStyle w:val="BodyText"/>
        <w:spacing w:line="298" w:lineRule="exact" w:before="1"/>
      </w:pPr>
      <w:r>
        <w:rPr/>
        <w:t>Autoria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Poder</w:t>
      </w:r>
      <w:r>
        <w:rPr>
          <w:spacing w:val="-6"/>
        </w:rPr>
        <w:t> </w:t>
      </w:r>
      <w:r>
        <w:rPr/>
        <w:t>Executivo.</w:t>
      </w:r>
      <w:r>
        <w:rPr>
          <w:spacing w:val="-8"/>
        </w:rPr>
        <w:t> </w:t>
      </w:r>
      <w:r>
        <w:rPr/>
        <w:t>Mensagem</w:t>
      </w:r>
      <w:r>
        <w:rPr>
          <w:spacing w:val="-6"/>
        </w:rPr>
        <w:t> </w:t>
      </w:r>
      <w:r>
        <w:rPr/>
        <w:t>nº</w:t>
      </w:r>
      <w:r>
        <w:rPr>
          <w:spacing w:val="-3"/>
        </w:rPr>
        <w:t> </w:t>
      </w:r>
      <w:r>
        <w:rPr/>
        <w:t>11/2025.</w:t>
      </w:r>
      <w:r>
        <w:rPr>
          <w:spacing w:val="-5"/>
        </w:rPr>
        <w:t> </w:t>
      </w:r>
      <w:r>
        <w:rPr/>
        <w:t>Regime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Urgência.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Institui</w:t>
      </w:r>
      <w:r>
        <w:rPr>
          <w:spacing w:val="-9"/>
          <w:sz w:val="26"/>
        </w:rPr>
        <w:t> </w:t>
      </w:r>
      <w:r>
        <w:rPr>
          <w:sz w:val="26"/>
        </w:rPr>
        <w:t>o</w:t>
      </w:r>
      <w:r>
        <w:rPr>
          <w:spacing w:val="-8"/>
          <w:sz w:val="26"/>
        </w:rPr>
        <w:t> </w:t>
      </w:r>
      <w:r>
        <w:rPr>
          <w:sz w:val="26"/>
        </w:rPr>
        <w:t>Fundo</w:t>
      </w:r>
      <w:r>
        <w:rPr>
          <w:spacing w:val="-8"/>
          <w:sz w:val="26"/>
        </w:rPr>
        <w:t> </w:t>
      </w:r>
      <w:r>
        <w:rPr>
          <w:sz w:val="26"/>
        </w:rPr>
        <w:t>Estadual</w:t>
      </w:r>
      <w:r>
        <w:rPr>
          <w:spacing w:val="-8"/>
          <w:sz w:val="26"/>
        </w:rPr>
        <w:t> </w:t>
      </w:r>
      <w:r>
        <w:rPr>
          <w:sz w:val="26"/>
        </w:rPr>
        <w:t>para</w:t>
      </w:r>
      <w:r>
        <w:rPr>
          <w:spacing w:val="-8"/>
          <w:sz w:val="26"/>
        </w:rPr>
        <w:t> </w:t>
      </w:r>
      <w:r>
        <w:rPr>
          <w:sz w:val="26"/>
        </w:rPr>
        <w:t>Custeios</w:t>
      </w:r>
      <w:r>
        <w:rPr>
          <w:spacing w:val="-9"/>
          <w:sz w:val="26"/>
        </w:rPr>
        <w:t> </w:t>
      </w:r>
      <w:r>
        <w:rPr>
          <w:sz w:val="26"/>
        </w:rPr>
        <w:t>de</w:t>
      </w:r>
      <w:r>
        <w:rPr>
          <w:spacing w:val="-8"/>
          <w:sz w:val="26"/>
        </w:rPr>
        <w:t> </w:t>
      </w:r>
      <w:r>
        <w:rPr>
          <w:sz w:val="26"/>
        </w:rPr>
        <w:t>Estudos</w:t>
      </w:r>
      <w:r>
        <w:rPr>
          <w:spacing w:val="-7"/>
          <w:sz w:val="26"/>
        </w:rPr>
        <w:t> </w:t>
      </w:r>
      <w:r>
        <w:rPr>
          <w:sz w:val="26"/>
        </w:rPr>
        <w:t>e</w:t>
      </w:r>
      <w:r>
        <w:rPr>
          <w:spacing w:val="-8"/>
          <w:sz w:val="26"/>
        </w:rPr>
        <w:t> </w:t>
      </w:r>
      <w:r>
        <w:rPr>
          <w:sz w:val="26"/>
        </w:rPr>
        <w:t>Projetos</w:t>
      </w:r>
      <w:r>
        <w:rPr>
          <w:spacing w:val="-9"/>
          <w:sz w:val="26"/>
        </w:rPr>
        <w:t> </w:t>
      </w:r>
      <w:r>
        <w:rPr>
          <w:sz w:val="26"/>
        </w:rPr>
        <w:t>de</w:t>
      </w:r>
      <w:r>
        <w:rPr>
          <w:spacing w:val="-8"/>
          <w:sz w:val="26"/>
        </w:rPr>
        <w:t> </w:t>
      </w:r>
      <w:r>
        <w:rPr>
          <w:sz w:val="26"/>
        </w:rPr>
        <w:t>Serviços</w:t>
      </w:r>
      <w:r>
        <w:rPr>
          <w:spacing w:val="-8"/>
          <w:sz w:val="26"/>
        </w:rPr>
        <w:t> </w:t>
      </w:r>
      <w:r>
        <w:rPr>
          <w:sz w:val="26"/>
        </w:rPr>
        <w:t>Públicos</w:t>
      </w:r>
      <w:r>
        <w:rPr>
          <w:spacing w:val="-9"/>
          <w:sz w:val="26"/>
        </w:rPr>
        <w:t> </w:t>
      </w:r>
      <w:r>
        <w:rPr>
          <w:sz w:val="26"/>
        </w:rPr>
        <w:t>Delegados, altera as leis que especifica e dá outras providências.</w:t>
      </w:r>
    </w:p>
    <w:p>
      <w:pPr>
        <w:pStyle w:val="BodyText"/>
      </w:pPr>
      <w:r>
        <w:rPr/>
        <w:t>Pareceres favoráveis: C.C.J., Comissão de Finanças e Tributação; Comissão de </w:t>
      </w:r>
      <w:r>
        <w:rPr/>
        <w:t>Obras</w:t>
      </w:r>
      <w:r>
        <w:rPr>
          <w:spacing w:val="40"/>
        </w:rPr>
        <w:t> </w:t>
      </w:r>
      <w:r>
        <w:rPr/>
        <w:t>Públicas, Transportes e Comunicação.</w:t>
      </w:r>
    </w:p>
    <w:p>
      <w:pPr>
        <w:pStyle w:val="BodyText"/>
        <w:spacing w:after="0"/>
        <w:sectPr>
          <w:headerReference w:type="default" r:id="rId5"/>
          <w:type w:val="continuous"/>
          <w:pgSz w:w="12240" w:h="15840"/>
          <w:pgMar w:header="550" w:footer="0" w:top="2900" w:bottom="280" w:left="1080" w:right="1080"/>
          <w:pgNumType w:start="1"/>
        </w:sectPr>
      </w:pPr>
    </w:p>
    <w:p>
      <w:pPr>
        <w:pStyle w:val="BodyText"/>
        <w:spacing w:before="271"/>
        <w:ind w:right="3817"/>
      </w:pPr>
      <w:r>
        <w:rPr>
          <w:u w:val="single"/>
        </w:rPr>
        <w:t>Item 5 – 1º Turno do Projeto de Lei nº 788/2024.</w:t>
      </w:r>
      <w:r>
        <w:rPr/>
        <w:t> Autoria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Poder</w:t>
      </w:r>
      <w:r>
        <w:rPr>
          <w:spacing w:val="-6"/>
        </w:rPr>
        <w:t> </w:t>
      </w:r>
      <w:r>
        <w:rPr/>
        <w:t>Executivo.</w:t>
      </w:r>
      <w:r>
        <w:rPr>
          <w:spacing w:val="-8"/>
        </w:rPr>
        <w:t> </w:t>
      </w:r>
      <w:r>
        <w:rPr/>
        <w:t>Mensagem</w:t>
      </w:r>
      <w:r>
        <w:rPr>
          <w:spacing w:val="-6"/>
        </w:rPr>
        <w:t> </w:t>
      </w:r>
      <w:r>
        <w:rPr/>
        <w:t>nº</w:t>
      </w:r>
      <w:r>
        <w:rPr>
          <w:spacing w:val="-3"/>
        </w:rPr>
        <w:t> </w:t>
      </w:r>
      <w:r>
        <w:rPr/>
        <w:t>91/2024.</w:t>
      </w:r>
    </w:p>
    <w:p>
      <w:pPr>
        <w:spacing w:line="299" w:lineRule="exact" w:before="0"/>
        <w:ind w:left="196" w:right="0" w:firstLine="0"/>
        <w:jc w:val="left"/>
        <w:rPr>
          <w:sz w:val="26"/>
        </w:rPr>
      </w:pPr>
      <w:r>
        <w:rPr>
          <w:sz w:val="26"/>
        </w:rPr>
        <w:t>Fixa</w:t>
      </w:r>
      <w:r>
        <w:rPr>
          <w:spacing w:val="-7"/>
          <w:sz w:val="26"/>
        </w:rPr>
        <w:t> </w:t>
      </w:r>
      <w:r>
        <w:rPr>
          <w:sz w:val="26"/>
        </w:rPr>
        <w:t>o</w:t>
      </w:r>
      <w:r>
        <w:rPr>
          <w:spacing w:val="-6"/>
          <w:sz w:val="26"/>
        </w:rPr>
        <w:t> </w:t>
      </w:r>
      <w:r>
        <w:rPr>
          <w:sz w:val="26"/>
        </w:rPr>
        <w:t>efetivo</w:t>
      </w:r>
      <w:r>
        <w:rPr>
          <w:spacing w:val="-6"/>
          <w:sz w:val="26"/>
        </w:rPr>
        <w:t> </w:t>
      </w:r>
      <w:r>
        <w:rPr>
          <w:sz w:val="26"/>
        </w:rPr>
        <w:t>da</w:t>
      </w:r>
      <w:r>
        <w:rPr>
          <w:spacing w:val="-6"/>
          <w:sz w:val="26"/>
        </w:rPr>
        <w:t> </w:t>
      </w:r>
      <w:r>
        <w:rPr>
          <w:sz w:val="26"/>
        </w:rPr>
        <w:t>Polícia</w:t>
      </w:r>
      <w:r>
        <w:rPr>
          <w:spacing w:val="-5"/>
          <w:sz w:val="26"/>
        </w:rPr>
        <w:t> </w:t>
      </w:r>
      <w:r>
        <w:rPr>
          <w:sz w:val="26"/>
        </w:rPr>
        <w:t>Militar</w:t>
      </w:r>
      <w:r>
        <w:rPr>
          <w:spacing w:val="-6"/>
          <w:sz w:val="26"/>
        </w:rPr>
        <w:t> </w:t>
      </w:r>
      <w:r>
        <w:rPr>
          <w:sz w:val="26"/>
        </w:rPr>
        <w:t>do</w:t>
      </w:r>
      <w:r>
        <w:rPr>
          <w:spacing w:val="-6"/>
          <w:sz w:val="26"/>
        </w:rPr>
        <w:t> </w:t>
      </w:r>
      <w:r>
        <w:rPr>
          <w:sz w:val="26"/>
        </w:rPr>
        <w:t>Paraná,</w:t>
      </w:r>
      <w:r>
        <w:rPr>
          <w:spacing w:val="-4"/>
          <w:sz w:val="26"/>
        </w:rPr>
        <w:t> </w:t>
      </w:r>
      <w:r>
        <w:rPr>
          <w:sz w:val="26"/>
        </w:rPr>
        <w:t>e</w:t>
      </w:r>
      <w:r>
        <w:rPr>
          <w:spacing w:val="-6"/>
          <w:sz w:val="26"/>
        </w:rPr>
        <w:t> </w:t>
      </w:r>
      <w:r>
        <w:rPr>
          <w:sz w:val="26"/>
        </w:rPr>
        <w:t>dá</w:t>
      </w:r>
      <w:r>
        <w:rPr>
          <w:spacing w:val="-6"/>
          <w:sz w:val="26"/>
        </w:rPr>
        <w:t> </w:t>
      </w:r>
      <w:r>
        <w:rPr>
          <w:sz w:val="26"/>
        </w:rPr>
        <w:t>outras</w:t>
      </w:r>
      <w:r>
        <w:rPr>
          <w:spacing w:val="-6"/>
          <w:sz w:val="26"/>
        </w:rPr>
        <w:t> </w:t>
      </w:r>
      <w:r>
        <w:rPr>
          <w:spacing w:val="-2"/>
          <w:sz w:val="26"/>
        </w:rPr>
        <w:t>providências.</w:t>
      </w:r>
    </w:p>
    <w:p>
      <w:pPr>
        <w:pStyle w:val="BodyText"/>
        <w:spacing w:before="1"/>
      </w:pPr>
      <w:r>
        <w:rPr/>
        <w:t>Pareceres</w:t>
      </w:r>
      <w:r>
        <w:rPr>
          <w:spacing w:val="80"/>
        </w:rPr>
        <w:t> </w:t>
      </w:r>
      <w:r>
        <w:rPr/>
        <w:t>favoráveis:</w:t>
      </w:r>
      <w:r>
        <w:rPr>
          <w:spacing w:val="80"/>
        </w:rPr>
        <w:t> </w:t>
      </w:r>
      <w:r>
        <w:rPr/>
        <w:t>C.C.J.,</w:t>
      </w:r>
      <w:r>
        <w:rPr>
          <w:spacing w:val="80"/>
        </w:rPr>
        <w:t> </w:t>
      </w:r>
      <w:r>
        <w:rPr/>
        <w:t>Comissão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Finanças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Tributação;</w:t>
      </w:r>
      <w:r>
        <w:rPr>
          <w:spacing w:val="80"/>
        </w:rPr>
        <w:t> </w:t>
      </w:r>
      <w:r>
        <w:rPr/>
        <w:t>Comissão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Segurança Pública.</w:t>
      </w:r>
    </w:p>
    <w:p>
      <w:pPr>
        <w:pStyle w:val="BodyText"/>
        <w:spacing w:before="298"/>
        <w:jc w:val="both"/>
      </w:pPr>
      <w:r>
        <w:rPr>
          <w:u w:val="single"/>
        </w:rPr>
        <w:t>Item</w:t>
      </w:r>
      <w:r>
        <w:rPr>
          <w:spacing w:val="-2"/>
          <w:u w:val="single"/>
        </w:rPr>
        <w:t> </w:t>
      </w:r>
      <w:r>
        <w:rPr>
          <w:u w:val="single"/>
        </w:rPr>
        <w:t>6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4"/>
          <w:u w:val="single"/>
        </w:rPr>
        <w:t> </w:t>
      </w:r>
      <w:r>
        <w:rPr>
          <w:u w:val="single"/>
        </w:rPr>
        <w:t>1º</w:t>
      </w:r>
      <w:r>
        <w:rPr>
          <w:spacing w:val="-4"/>
          <w:u w:val="single"/>
        </w:rPr>
        <w:t> </w:t>
      </w:r>
      <w:r>
        <w:rPr>
          <w:u w:val="single"/>
        </w:rPr>
        <w:t>Turno</w:t>
      </w:r>
      <w:r>
        <w:rPr>
          <w:spacing w:val="-3"/>
          <w:u w:val="single"/>
        </w:rPr>
        <w:t> </w:t>
      </w:r>
      <w:r>
        <w:rPr>
          <w:u w:val="single"/>
        </w:rPr>
        <w:t>do</w:t>
      </w:r>
      <w:r>
        <w:rPr>
          <w:spacing w:val="-2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Lei</w:t>
      </w:r>
      <w:r>
        <w:rPr>
          <w:spacing w:val="-4"/>
          <w:u w:val="single"/>
        </w:rPr>
        <w:t> </w:t>
      </w:r>
      <w:r>
        <w:rPr>
          <w:u w:val="single"/>
        </w:rPr>
        <w:t>nº</w:t>
      </w:r>
      <w:r>
        <w:rPr>
          <w:spacing w:val="-2"/>
          <w:u w:val="single"/>
        </w:rPr>
        <w:t> 89/2025.</w:t>
      </w:r>
    </w:p>
    <w:p>
      <w:pPr>
        <w:pStyle w:val="BodyText"/>
        <w:spacing w:before="1"/>
        <w:jc w:val="both"/>
      </w:pPr>
      <w:r>
        <w:rPr/>
        <w:t>Autoria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Poder</w:t>
      </w:r>
      <w:r>
        <w:rPr>
          <w:spacing w:val="-6"/>
        </w:rPr>
        <w:t> </w:t>
      </w:r>
      <w:r>
        <w:rPr/>
        <w:t>Executivo.</w:t>
      </w:r>
      <w:r>
        <w:rPr>
          <w:spacing w:val="-7"/>
        </w:rPr>
        <w:t> </w:t>
      </w:r>
      <w:r>
        <w:rPr/>
        <w:t>Mensagem</w:t>
      </w:r>
      <w:r>
        <w:rPr>
          <w:spacing w:val="-6"/>
        </w:rPr>
        <w:t> </w:t>
      </w:r>
      <w:r>
        <w:rPr/>
        <w:t>nº</w:t>
      </w:r>
      <w:r>
        <w:rPr>
          <w:spacing w:val="-2"/>
        </w:rPr>
        <w:t> </w:t>
      </w:r>
      <w:r>
        <w:rPr/>
        <w:t>10/2025.</w:t>
      </w:r>
      <w:r>
        <w:rPr>
          <w:spacing w:val="-5"/>
        </w:rPr>
        <w:t> </w:t>
      </w:r>
      <w:r>
        <w:rPr/>
        <w:t>Regime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Urgência.</w:t>
      </w:r>
    </w:p>
    <w:p>
      <w:pPr>
        <w:spacing w:before="1"/>
        <w:ind w:left="196" w:right="99" w:firstLine="0"/>
        <w:jc w:val="both"/>
        <w:rPr>
          <w:sz w:val="26"/>
        </w:rPr>
      </w:pPr>
      <w:r>
        <w:rPr>
          <w:sz w:val="26"/>
        </w:rPr>
        <w:t>Altera</w:t>
      </w:r>
      <w:r>
        <w:rPr>
          <w:spacing w:val="-12"/>
          <w:sz w:val="26"/>
        </w:rPr>
        <w:t> </w:t>
      </w:r>
      <w:r>
        <w:rPr>
          <w:sz w:val="26"/>
        </w:rPr>
        <w:t>as</w:t>
      </w:r>
      <w:r>
        <w:rPr>
          <w:spacing w:val="-9"/>
          <w:sz w:val="26"/>
        </w:rPr>
        <w:t> </w:t>
      </w:r>
      <w:r>
        <w:rPr>
          <w:sz w:val="26"/>
        </w:rPr>
        <w:t>Leis</w:t>
      </w:r>
      <w:r>
        <w:rPr>
          <w:spacing w:val="-10"/>
          <w:sz w:val="26"/>
        </w:rPr>
        <w:t> </w:t>
      </w:r>
      <w:r>
        <w:rPr>
          <w:sz w:val="26"/>
        </w:rPr>
        <w:t>nº</w:t>
      </w:r>
      <w:r>
        <w:rPr>
          <w:spacing w:val="-11"/>
          <w:sz w:val="26"/>
        </w:rPr>
        <w:t> </w:t>
      </w:r>
      <w:r>
        <w:rPr>
          <w:sz w:val="26"/>
        </w:rPr>
        <w:t>17.046,</w:t>
      </w:r>
      <w:r>
        <w:rPr>
          <w:spacing w:val="-12"/>
          <w:sz w:val="26"/>
        </w:rPr>
        <w:t> </w:t>
      </w:r>
      <w:r>
        <w:rPr>
          <w:sz w:val="26"/>
        </w:rPr>
        <w:t>de</w:t>
      </w:r>
      <w:r>
        <w:rPr>
          <w:spacing w:val="-10"/>
          <w:sz w:val="26"/>
        </w:rPr>
        <w:t> </w:t>
      </w:r>
      <w:r>
        <w:rPr>
          <w:sz w:val="26"/>
        </w:rPr>
        <w:t>11</w:t>
      </w:r>
      <w:r>
        <w:rPr>
          <w:spacing w:val="-12"/>
          <w:sz w:val="26"/>
        </w:rPr>
        <w:t> </w:t>
      </w:r>
      <w:r>
        <w:rPr>
          <w:sz w:val="26"/>
        </w:rPr>
        <w:t>de</w:t>
      </w:r>
      <w:r>
        <w:rPr>
          <w:spacing w:val="-10"/>
          <w:sz w:val="26"/>
        </w:rPr>
        <w:t> </w:t>
      </w:r>
      <w:r>
        <w:rPr>
          <w:sz w:val="26"/>
        </w:rPr>
        <w:t>janeiro</w:t>
      </w:r>
      <w:r>
        <w:rPr>
          <w:spacing w:val="-12"/>
          <w:sz w:val="26"/>
        </w:rPr>
        <w:t> </w:t>
      </w:r>
      <w:r>
        <w:rPr>
          <w:sz w:val="26"/>
        </w:rPr>
        <w:t>de</w:t>
      </w:r>
      <w:r>
        <w:rPr>
          <w:spacing w:val="-10"/>
          <w:sz w:val="26"/>
        </w:rPr>
        <w:t> </w:t>
      </w:r>
      <w:r>
        <w:rPr>
          <w:sz w:val="26"/>
        </w:rPr>
        <w:t>2012,</w:t>
      </w:r>
      <w:r>
        <w:rPr>
          <w:spacing w:val="-12"/>
          <w:sz w:val="26"/>
        </w:rPr>
        <w:t> </w:t>
      </w:r>
      <w:r>
        <w:rPr>
          <w:sz w:val="26"/>
        </w:rPr>
        <w:t>que</w:t>
      </w:r>
      <w:r>
        <w:rPr>
          <w:spacing w:val="80"/>
          <w:sz w:val="26"/>
        </w:rPr>
        <w:t> </w:t>
      </w:r>
      <w:r>
        <w:rPr>
          <w:sz w:val="26"/>
        </w:rPr>
        <w:t>dispõe</w:t>
      </w:r>
      <w:r>
        <w:rPr>
          <w:spacing w:val="80"/>
          <w:sz w:val="26"/>
        </w:rPr>
        <w:t> </w:t>
      </w:r>
      <w:r>
        <w:rPr>
          <w:sz w:val="26"/>
        </w:rPr>
        <w:t>sobre</w:t>
      </w:r>
      <w:r>
        <w:rPr>
          <w:spacing w:val="80"/>
          <w:sz w:val="26"/>
        </w:rPr>
        <w:t> </w:t>
      </w:r>
      <w:r>
        <w:rPr>
          <w:sz w:val="26"/>
        </w:rPr>
        <w:t>normas</w:t>
      </w:r>
      <w:r>
        <w:rPr>
          <w:spacing w:val="80"/>
          <w:sz w:val="26"/>
        </w:rPr>
        <w:t> </w:t>
      </w:r>
      <w:r>
        <w:rPr>
          <w:sz w:val="26"/>
        </w:rPr>
        <w:t>para</w:t>
      </w:r>
      <w:r>
        <w:rPr>
          <w:spacing w:val="80"/>
          <w:sz w:val="26"/>
        </w:rPr>
        <w:t> </w:t>
      </w:r>
      <w:r>
        <w:rPr>
          <w:sz w:val="26"/>
        </w:rPr>
        <w:t>licitação</w:t>
      </w:r>
      <w:r>
        <w:rPr>
          <w:spacing w:val="40"/>
          <w:sz w:val="26"/>
        </w:rPr>
        <w:t> </w:t>
      </w:r>
      <w:r>
        <w:rPr>
          <w:sz w:val="26"/>
        </w:rPr>
        <w:t>e</w:t>
      </w:r>
      <w:r>
        <w:rPr>
          <w:spacing w:val="-3"/>
          <w:sz w:val="26"/>
        </w:rPr>
        <w:t> </w:t>
      </w:r>
      <w:r>
        <w:rPr>
          <w:sz w:val="26"/>
        </w:rPr>
        <w:t>contratação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3"/>
          <w:sz w:val="26"/>
        </w:rPr>
        <w:t> </w:t>
      </w:r>
      <w:r>
        <w:rPr>
          <w:sz w:val="26"/>
        </w:rPr>
        <w:t>Parcerias</w:t>
      </w:r>
      <w:r>
        <w:rPr>
          <w:spacing w:val="-3"/>
          <w:sz w:val="26"/>
        </w:rPr>
        <w:t> </w:t>
      </w:r>
      <w:r>
        <w:rPr>
          <w:sz w:val="26"/>
        </w:rPr>
        <w:t>Público-Privadas,</w:t>
      </w:r>
      <w:r>
        <w:rPr>
          <w:spacing w:val="-4"/>
          <w:sz w:val="26"/>
        </w:rPr>
        <w:t> </w:t>
      </w:r>
      <w:r>
        <w:rPr>
          <w:sz w:val="26"/>
        </w:rPr>
        <w:t>e</w:t>
      </w:r>
      <w:r>
        <w:rPr>
          <w:spacing w:val="-1"/>
          <w:sz w:val="26"/>
        </w:rPr>
        <w:t> </w:t>
      </w:r>
      <w:r>
        <w:rPr>
          <w:sz w:val="26"/>
        </w:rPr>
        <w:t>nº</w:t>
      </w:r>
      <w:r>
        <w:rPr>
          <w:spacing w:val="-2"/>
          <w:sz w:val="26"/>
        </w:rPr>
        <w:t> </w:t>
      </w:r>
      <w:r>
        <w:rPr>
          <w:sz w:val="26"/>
        </w:rPr>
        <w:t>19.811,</w:t>
      </w:r>
      <w:r>
        <w:rPr>
          <w:spacing w:val="-4"/>
          <w:sz w:val="26"/>
        </w:rPr>
        <w:t> </w:t>
      </w:r>
      <w:r>
        <w:rPr>
          <w:sz w:val="26"/>
        </w:rPr>
        <w:t>de</w:t>
      </w:r>
      <w:r>
        <w:rPr>
          <w:spacing w:val="-4"/>
          <w:sz w:val="26"/>
        </w:rPr>
        <w:t> </w:t>
      </w:r>
      <w:r>
        <w:rPr>
          <w:sz w:val="26"/>
        </w:rPr>
        <w:t>5</w:t>
      </w:r>
      <w:r>
        <w:rPr>
          <w:spacing w:val="-4"/>
          <w:sz w:val="26"/>
        </w:rPr>
        <w:t> </w:t>
      </w:r>
      <w:r>
        <w:rPr>
          <w:sz w:val="26"/>
        </w:rPr>
        <w:t>de</w:t>
      </w:r>
      <w:r>
        <w:rPr>
          <w:spacing w:val="-3"/>
          <w:sz w:val="26"/>
        </w:rPr>
        <w:t> </w:t>
      </w:r>
      <w:r>
        <w:rPr>
          <w:sz w:val="26"/>
        </w:rPr>
        <w:t>fevereiro</w:t>
      </w:r>
      <w:r>
        <w:rPr>
          <w:spacing w:val="-4"/>
          <w:sz w:val="26"/>
        </w:rPr>
        <w:t> </w:t>
      </w:r>
      <w:r>
        <w:rPr>
          <w:sz w:val="26"/>
        </w:rPr>
        <w:t>de</w:t>
      </w:r>
      <w:r>
        <w:rPr>
          <w:spacing w:val="-4"/>
          <w:sz w:val="26"/>
        </w:rPr>
        <w:t> </w:t>
      </w:r>
      <w:r>
        <w:rPr>
          <w:sz w:val="26"/>
        </w:rPr>
        <w:t>2019,</w:t>
      </w:r>
      <w:r>
        <w:rPr>
          <w:spacing w:val="-2"/>
          <w:sz w:val="26"/>
        </w:rPr>
        <w:t> </w:t>
      </w:r>
      <w:r>
        <w:rPr>
          <w:sz w:val="26"/>
        </w:rPr>
        <w:t>que</w:t>
      </w:r>
      <w:r>
        <w:rPr>
          <w:spacing w:val="-4"/>
          <w:sz w:val="26"/>
        </w:rPr>
        <w:t> </w:t>
      </w:r>
      <w:r>
        <w:rPr>
          <w:sz w:val="26"/>
        </w:rPr>
        <w:t>cria</w:t>
      </w:r>
      <w:r>
        <w:rPr>
          <w:spacing w:val="-1"/>
          <w:sz w:val="26"/>
        </w:rPr>
        <w:t> </w:t>
      </w:r>
      <w:r>
        <w:rPr>
          <w:sz w:val="26"/>
        </w:rPr>
        <w:t>o Programa Parcerias do Paraná, e dá outras providências.</w:t>
      </w:r>
    </w:p>
    <w:p>
      <w:pPr>
        <w:pStyle w:val="BodyText"/>
        <w:ind w:right="98"/>
        <w:jc w:val="both"/>
      </w:pPr>
      <w:r>
        <w:rPr/>
        <w:t>Pareceres favoráveis: C.C.J., Comissão de Finanças e Tributação; Comissão de Obras Públicas, Transportes e Comunicação.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1685" w:right="1593"/>
        <w:jc w:val="center"/>
      </w:pPr>
      <w:r>
        <w:rPr>
          <w:u w:val="single"/>
        </w:rPr>
        <w:t>PROPOSIÇÕES</w:t>
      </w:r>
      <w:r>
        <w:rPr>
          <w:spacing w:val="-11"/>
          <w:u w:val="single"/>
        </w:rPr>
        <w:t> </w:t>
      </w:r>
      <w:r>
        <w:rPr>
          <w:u w:val="single"/>
        </w:rPr>
        <w:t>EM</w:t>
      </w:r>
      <w:r>
        <w:rPr>
          <w:spacing w:val="-8"/>
          <w:u w:val="single"/>
        </w:rPr>
        <w:t> </w:t>
      </w:r>
      <w:r>
        <w:rPr>
          <w:u w:val="single"/>
        </w:rPr>
        <w:t>TURNO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ÚNICO</w:t>
      </w:r>
    </w:p>
    <w:p>
      <w:pPr>
        <w:pStyle w:val="BodyText"/>
        <w:spacing w:before="298"/>
        <w:ind w:right="3817"/>
      </w:pPr>
      <w:r>
        <w:rPr>
          <w:u w:val="single"/>
        </w:rPr>
        <w:t>Item</w:t>
      </w:r>
      <w:r>
        <w:rPr>
          <w:spacing w:val="-3"/>
          <w:u w:val="single"/>
        </w:rPr>
        <w:t> </w:t>
      </w:r>
      <w:r>
        <w:rPr>
          <w:u w:val="single"/>
        </w:rPr>
        <w:t>7</w:t>
      </w:r>
      <w:r>
        <w:rPr>
          <w:spacing w:val="-6"/>
          <w:u w:val="single"/>
        </w:rPr>
        <w:t> </w:t>
      </w:r>
      <w:r>
        <w:rPr>
          <w:u w:val="single"/>
        </w:rPr>
        <w:t>–</w:t>
      </w:r>
      <w:r>
        <w:rPr>
          <w:spacing w:val="-6"/>
          <w:u w:val="single"/>
        </w:rPr>
        <w:t> </w:t>
      </w:r>
      <w:r>
        <w:rPr>
          <w:u w:val="single"/>
        </w:rPr>
        <w:t>Turno</w:t>
      </w:r>
      <w:r>
        <w:rPr>
          <w:spacing w:val="-4"/>
          <w:u w:val="single"/>
        </w:rPr>
        <w:t> </w:t>
      </w:r>
      <w:r>
        <w:rPr>
          <w:u w:val="single"/>
        </w:rPr>
        <w:t>Único</w:t>
      </w:r>
      <w:r>
        <w:rPr>
          <w:spacing w:val="-4"/>
          <w:u w:val="single"/>
        </w:rPr>
        <w:t> </w:t>
      </w:r>
      <w:r>
        <w:rPr>
          <w:u w:val="single"/>
        </w:rPr>
        <w:t>do</w:t>
      </w:r>
      <w:r>
        <w:rPr>
          <w:spacing w:val="-6"/>
          <w:u w:val="single"/>
        </w:rPr>
        <w:t> </w:t>
      </w:r>
      <w:r>
        <w:rPr>
          <w:u w:val="single"/>
        </w:rPr>
        <w:t>Projeto</w:t>
      </w:r>
      <w:r>
        <w:rPr>
          <w:spacing w:val="-3"/>
          <w:u w:val="single"/>
        </w:rPr>
        <w:t> </w:t>
      </w:r>
      <w:r>
        <w:rPr>
          <w:u w:val="single"/>
        </w:rPr>
        <w:t>de</w:t>
      </w:r>
      <w:r>
        <w:rPr>
          <w:spacing w:val="-6"/>
          <w:u w:val="single"/>
        </w:rPr>
        <w:t> </w:t>
      </w:r>
      <w:r>
        <w:rPr>
          <w:u w:val="single"/>
        </w:rPr>
        <w:t>Lei</w:t>
      </w:r>
      <w:r>
        <w:rPr>
          <w:spacing w:val="-4"/>
          <w:u w:val="single"/>
        </w:rPr>
        <w:t> </w:t>
      </w:r>
      <w:r>
        <w:rPr>
          <w:u w:val="single"/>
        </w:rPr>
        <w:t>nº </w:t>
      </w:r>
      <w:r>
        <w:rPr>
          <w:u w:val="single"/>
        </w:rPr>
        <w:t>594/2024.</w:t>
      </w:r>
      <w:r>
        <w:rPr/>
        <w:t> Autoria do Deputado Bazana.</w:t>
      </w:r>
    </w:p>
    <w:p>
      <w:pPr>
        <w:spacing w:before="0"/>
        <w:ind w:left="196" w:right="48" w:firstLine="0"/>
        <w:jc w:val="left"/>
        <w:rPr>
          <w:sz w:val="26"/>
        </w:rPr>
      </w:pPr>
      <w:r>
        <w:rPr>
          <w:sz w:val="26"/>
        </w:rPr>
        <w:t>Concede</w:t>
      </w:r>
      <w:r>
        <w:rPr>
          <w:spacing w:val="-16"/>
          <w:sz w:val="26"/>
        </w:rPr>
        <w:t> </w:t>
      </w:r>
      <w:r>
        <w:rPr>
          <w:sz w:val="26"/>
        </w:rPr>
        <w:t>o</w:t>
      </w:r>
      <w:r>
        <w:rPr>
          <w:spacing w:val="-14"/>
          <w:sz w:val="26"/>
        </w:rPr>
        <w:t> </w:t>
      </w:r>
      <w:r>
        <w:rPr>
          <w:sz w:val="26"/>
        </w:rPr>
        <w:t>Título</w:t>
      </w:r>
      <w:r>
        <w:rPr>
          <w:spacing w:val="-17"/>
          <w:sz w:val="26"/>
        </w:rPr>
        <w:t> </w:t>
      </w:r>
      <w:r>
        <w:rPr>
          <w:sz w:val="26"/>
        </w:rPr>
        <w:t>de</w:t>
      </w:r>
      <w:r>
        <w:rPr>
          <w:spacing w:val="-13"/>
          <w:sz w:val="26"/>
        </w:rPr>
        <w:t> </w:t>
      </w:r>
      <w:r>
        <w:rPr>
          <w:sz w:val="26"/>
        </w:rPr>
        <w:t>Utilidade</w:t>
      </w:r>
      <w:r>
        <w:rPr>
          <w:spacing w:val="-17"/>
          <w:sz w:val="26"/>
        </w:rPr>
        <w:t> </w:t>
      </w:r>
      <w:r>
        <w:rPr>
          <w:sz w:val="26"/>
        </w:rPr>
        <w:t>Pública</w:t>
      </w:r>
      <w:r>
        <w:rPr>
          <w:spacing w:val="-16"/>
          <w:sz w:val="26"/>
        </w:rPr>
        <w:t> </w:t>
      </w:r>
      <w:r>
        <w:rPr>
          <w:sz w:val="26"/>
        </w:rPr>
        <w:t>à</w:t>
      </w:r>
      <w:r>
        <w:rPr>
          <w:spacing w:val="-16"/>
          <w:sz w:val="26"/>
        </w:rPr>
        <w:t> </w:t>
      </w:r>
      <w:r>
        <w:rPr>
          <w:sz w:val="26"/>
        </w:rPr>
        <w:t>Associação</w:t>
      </w:r>
      <w:r>
        <w:rPr>
          <w:spacing w:val="-16"/>
          <w:sz w:val="26"/>
        </w:rPr>
        <w:t> </w:t>
      </w:r>
      <w:r>
        <w:rPr>
          <w:sz w:val="26"/>
        </w:rPr>
        <w:t>Comunitária</w:t>
      </w:r>
      <w:r>
        <w:rPr>
          <w:spacing w:val="-16"/>
          <w:sz w:val="26"/>
        </w:rPr>
        <w:t> </w:t>
      </w:r>
      <w:r>
        <w:rPr>
          <w:sz w:val="26"/>
        </w:rPr>
        <w:t>de</w:t>
      </w:r>
      <w:r>
        <w:rPr>
          <w:spacing w:val="-17"/>
          <w:sz w:val="26"/>
        </w:rPr>
        <w:t> </w:t>
      </w:r>
      <w:r>
        <w:rPr>
          <w:sz w:val="26"/>
        </w:rPr>
        <w:t>Desenvolvimento</w:t>
      </w:r>
      <w:r>
        <w:rPr>
          <w:spacing w:val="-16"/>
          <w:sz w:val="26"/>
        </w:rPr>
        <w:t> </w:t>
      </w:r>
      <w:r>
        <w:rPr>
          <w:sz w:val="26"/>
        </w:rPr>
        <w:t>Cultural e Artístico de Morretes, com sede no Município de Morretes.</w:t>
      </w:r>
    </w:p>
    <w:p>
      <w:pPr>
        <w:pStyle w:val="BodyText"/>
        <w:spacing w:line="299" w:lineRule="exact"/>
      </w:pPr>
      <w:r>
        <w:rPr/>
        <w:t>Parecer</w:t>
      </w:r>
      <w:r>
        <w:rPr>
          <w:spacing w:val="-10"/>
        </w:rPr>
        <w:t> </w:t>
      </w:r>
      <w:r>
        <w:rPr/>
        <w:t>favorável:</w:t>
      </w:r>
      <w:r>
        <w:rPr>
          <w:spacing w:val="-10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3"/>
          <w:u w:val="single"/>
        </w:rPr>
        <w:t> </w:t>
      </w:r>
      <w:r>
        <w:rPr>
          <w:u w:val="single"/>
        </w:rPr>
        <w:t>8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Turno</w:t>
      </w:r>
      <w:r>
        <w:rPr>
          <w:spacing w:val="-3"/>
          <w:u w:val="single"/>
        </w:rPr>
        <w:t> </w:t>
      </w:r>
      <w:r>
        <w:rPr>
          <w:u w:val="single"/>
        </w:rPr>
        <w:t>Único</w:t>
      </w:r>
      <w:r>
        <w:rPr>
          <w:spacing w:val="-3"/>
          <w:u w:val="single"/>
        </w:rPr>
        <w:t> </w:t>
      </w:r>
      <w:r>
        <w:rPr>
          <w:u w:val="single"/>
        </w:rPr>
        <w:t>do</w:t>
      </w:r>
      <w:r>
        <w:rPr>
          <w:spacing w:val="-5"/>
          <w:u w:val="single"/>
        </w:rPr>
        <w:t> </w:t>
      </w:r>
      <w:r>
        <w:rPr>
          <w:u w:val="single"/>
        </w:rPr>
        <w:t>Projeto</w:t>
      </w:r>
      <w:r>
        <w:rPr>
          <w:spacing w:val="-2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3"/>
          <w:u w:val="single"/>
        </w:rPr>
        <w:t> </w:t>
      </w:r>
      <w:r>
        <w:rPr>
          <w:u w:val="single"/>
        </w:rPr>
        <w:t>nº</w:t>
      </w:r>
      <w:r>
        <w:rPr>
          <w:spacing w:val="1"/>
          <w:u w:val="single"/>
        </w:rPr>
        <w:t> </w:t>
      </w:r>
      <w:r>
        <w:rPr>
          <w:spacing w:val="-2"/>
          <w:u w:val="single"/>
        </w:rPr>
        <w:t>719/2024.</w:t>
      </w:r>
    </w:p>
    <w:p>
      <w:pPr>
        <w:pStyle w:val="BodyText"/>
        <w:spacing w:before="1"/>
      </w:pPr>
      <w:r>
        <w:rPr/>
        <w:t>Autoria</w:t>
      </w:r>
      <w:r>
        <w:rPr>
          <w:spacing w:val="35"/>
        </w:rPr>
        <w:t> </w:t>
      </w:r>
      <w:r>
        <w:rPr/>
        <w:t>do</w:t>
      </w:r>
      <w:r>
        <w:rPr>
          <w:spacing w:val="35"/>
        </w:rPr>
        <w:t> </w:t>
      </w:r>
      <w:r>
        <w:rPr/>
        <w:t>Deputado</w:t>
      </w:r>
      <w:r>
        <w:rPr>
          <w:spacing w:val="36"/>
        </w:rPr>
        <w:t> </w:t>
      </w:r>
      <w:r>
        <w:rPr/>
        <w:t>Alexandre</w:t>
      </w:r>
      <w:r>
        <w:rPr>
          <w:spacing w:val="33"/>
        </w:rPr>
        <w:t> </w:t>
      </w:r>
      <w:r>
        <w:rPr/>
        <w:t>Curi,</w:t>
      </w:r>
      <w:r>
        <w:rPr>
          <w:spacing w:val="35"/>
        </w:rPr>
        <w:t> </w:t>
      </w:r>
      <w:r>
        <w:rPr/>
        <w:t>Deputado</w:t>
      </w:r>
      <w:r>
        <w:rPr>
          <w:spacing w:val="34"/>
        </w:rPr>
        <w:t> </w:t>
      </w:r>
      <w:r>
        <w:rPr/>
        <w:t>Batatinha,</w:t>
      </w:r>
      <w:r>
        <w:rPr>
          <w:spacing w:val="34"/>
        </w:rPr>
        <w:t> </w:t>
      </w:r>
      <w:r>
        <w:rPr/>
        <w:t>Deputado</w:t>
      </w:r>
      <w:r>
        <w:rPr>
          <w:spacing w:val="34"/>
        </w:rPr>
        <w:t> </w:t>
      </w:r>
      <w:r>
        <w:rPr/>
        <w:t>Gugu</w:t>
      </w:r>
      <w:r>
        <w:rPr>
          <w:spacing w:val="32"/>
        </w:rPr>
        <w:t> </w:t>
      </w:r>
      <w:r>
        <w:rPr/>
        <w:t>Bueno</w:t>
      </w:r>
      <w:r>
        <w:rPr>
          <w:spacing w:val="35"/>
        </w:rPr>
        <w:t> </w:t>
      </w:r>
      <w:r>
        <w:rPr/>
        <w:t>e Deputado Marcio Pacheco.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Insere</w:t>
      </w:r>
      <w:r>
        <w:rPr>
          <w:spacing w:val="-8"/>
          <w:sz w:val="26"/>
        </w:rPr>
        <w:t> </w:t>
      </w:r>
      <w:r>
        <w:rPr>
          <w:sz w:val="26"/>
        </w:rPr>
        <w:t>no</w:t>
      </w:r>
      <w:r>
        <w:rPr>
          <w:spacing w:val="-8"/>
          <w:sz w:val="26"/>
        </w:rPr>
        <w:t> </w:t>
      </w:r>
      <w:r>
        <w:rPr>
          <w:sz w:val="26"/>
        </w:rPr>
        <w:t>Calendário</w:t>
      </w:r>
      <w:r>
        <w:rPr>
          <w:spacing w:val="-8"/>
          <w:sz w:val="26"/>
        </w:rPr>
        <w:t> </w:t>
      </w:r>
      <w:r>
        <w:rPr>
          <w:sz w:val="26"/>
        </w:rPr>
        <w:t>Oficial</w:t>
      </w:r>
      <w:r>
        <w:rPr>
          <w:spacing w:val="-8"/>
          <w:sz w:val="26"/>
        </w:rPr>
        <w:t> </w:t>
      </w:r>
      <w:r>
        <w:rPr>
          <w:sz w:val="26"/>
        </w:rPr>
        <w:t>de</w:t>
      </w:r>
      <w:r>
        <w:rPr>
          <w:spacing w:val="-7"/>
          <w:sz w:val="26"/>
        </w:rPr>
        <w:t> </w:t>
      </w:r>
      <w:r>
        <w:rPr>
          <w:sz w:val="26"/>
        </w:rPr>
        <w:t>Eventos</w:t>
      </w:r>
      <w:r>
        <w:rPr>
          <w:spacing w:val="-8"/>
          <w:sz w:val="26"/>
        </w:rPr>
        <w:t> </w:t>
      </w:r>
      <w:r>
        <w:rPr>
          <w:sz w:val="26"/>
        </w:rPr>
        <w:t>do</w:t>
      </w:r>
      <w:r>
        <w:rPr>
          <w:spacing w:val="-7"/>
          <w:sz w:val="26"/>
        </w:rPr>
        <w:t> </w:t>
      </w:r>
      <w:r>
        <w:rPr>
          <w:sz w:val="26"/>
        </w:rPr>
        <w:t>Paraná</w:t>
      </w:r>
      <w:r>
        <w:rPr>
          <w:spacing w:val="-8"/>
          <w:sz w:val="26"/>
        </w:rPr>
        <w:t> </w:t>
      </w:r>
      <w:r>
        <w:rPr>
          <w:sz w:val="26"/>
        </w:rPr>
        <w:t>o</w:t>
      </w:r>
      <w:r>
        <w:rPr>
          <w:spacing w:val="-9"/>
          <w:sz w:val="26"/>
        </w:rPr>
        <w:t> </w:t>
      </w:r>
      <w:r>
        <w:rPr>
          <w:sz w:val="26"/>
        </w:rPr>
        <w:t>City</w:t>
      </w:r>
      <w:r>
        <w:rPr>
          <w:spacing w:val="-9"/>
          <w:sz w:val="26"/>
        </w:rPr>
        <w:t> </w:t>
      </w:r>
      <w:r>
        <w:rPr>
          <w:sz w:val="26"/>
        </w:rPr>
        <w:t>Farm</w:t>
      </w:r>
      <w:r>
        <w:rPr>
          <w:spacing w:val="-8"/>
          <w:sz w:val="26"/>
        </w:rPr>
        <w:t> </w:t>
      </w:r>
      <w:r>
        <w:rPr>
          <w:sz w:val="26"/>
        </w:rPr>
        <w:t>FAG,</w:t>
      </w:r>
      <w:r>
        <w:rPr>
          <w:spacing w:val="-7"/>
          <w:sz w:val="26"/>
        </w:rPr>
        <w:t> </w:t>
      </w:r>
      <w:r>
        <w:rPr>
          <w:sz w:val="26"/>
        </w:rPr>
        <w:t>realizado</w:t>
      </w:r>
      <w:r>
        <w:rPr>
          <w:spacing w:val="-7"/>
          <w:sz w:val="26"/>
        </w:rPr>
        <w:t> </w:t>
      </w:r>
      <w:r>
        <w:rPr>
          <w:sz w:val="26"/>
        </w:rPr>
        <w:t>anualmente</w:t>
      </w:r>
      <w:r>
        <w:rPr>
          <w:spacing w:val="-7"/>
          <w:sz w:val="26"/>
        </w:rPr>
        <w:t> </w:t>
      </w:r>
      <w:r>
        <w:rPr>
          <w:sz w:val="26"/>
        </w:rPr>
        <w:t>no Município de Cascavel.</w:t>
      </w:r>
    </w:p>
    <w:p>
      <w:pPr>
        <w:pStyle w:val="BodyText"/>
        <w:spacing w:line="299" w:lineRule="exact"/>
      </w:pPr>
      <w:r>
        <w:rPr/>
        <w:t>Parecer</w:t>
      </w:r>
      <w:r>
        <w:rPr>
          <w:spacing w:val="-8"/>
        </w:rPr>
        <w:t> </w:t>
      </w:r>
      <w:r>
        <w:rPr/>
        <w:t>favorável:</w:t>
      </w:r>
      <w:r>
        <w:rPr>
          <w:spacing w:val="-8"/>
        </w:rPr>
        <w:t> </w:t>
      </w:r>
      <w:r>
        <w:rPr/>
        <w:t>C.C.J.,</w:t>
      </w:r>
      <w:r>
        <w:rPr>
          <w:spacing w:val="-9"/>
        </w:rPr>
        <w:t> </w:t>
      </w:r>
      <w:r>
        <w:rPr/>
        <w:t>com</w:t>
      </w:r>
      <w:r>
        <w:rPr>
          <w:spacing w:val="-6"/>
        </w:rPr>
        <w:t> </w:t>
      </w:r>
      <w:r>
        <w:rPr/>
        <w:t>Substitutivo</w:t>
      </w:r>
      <w:r>
        <w:rPr>
          <w:spacing w:val="-6"/>
        </w:rPr>
        <w:t> </w:t>
      </w:r>
      <w:r>
        <w:rPr>
          <w:spacing w:val="-2"/>
        </w:rPr>
        <w:t>Geral.</w:t>
      </w:r>
    </w:p>
    <w:sectPr>
      <w:pgSz w:w="12240" w:h="15840"/>
      <w:pgMar w:header="550" w:footer="0" w:top="290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7549440">
          <wp:simplePos x="0" y="0"/>
          <wp:positionH relativeFrom="page">
            <wp:posOffset>3534687</wp:posOffset>
          </wp:positionH>
          <wp:positionV relativeFrom="page">
            <wp:posOffset>349275</wp:posOffset>
          </wp:positionV>
          <wp:extent cx="771261" cy="954456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1261" cy="954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9952">
              <wp:simplePos x="0" y="0"/>
              <wp:positionH relativeFrom="page">
                <wp:posOffset>2320798</wp:posOffset>
              </wp:positionH>
              <wp:positionV relativeFrom="page">
                <wp:posOffset>1313037</wp:posOffset>
              </wp:positionV>
              <wp:extent cx="3189605" cy="54229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189605" cy="542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1" w:lineRule="exact" w:before="9"/>
                            <w:ind w:left="0" w:right="0" w:firstLine="0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Assembleia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Legislativa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do</w:t>
                          </w:r>
                          <w:r>
                            <w:rPr>
                              <w:spacing w:val="-9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Estado</w:t>
                          </w:r>
                          <w:r>
                            <w:rPr>
                              <w:spacing w:val="-8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do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Paraná</w:t>
                          </w:r>
                        </w:p>
                        <w:p>
                          <w:pPr>
                            <w:spacing w:before="0"/>
                            <w:ind w:left="213" w:right="206" w:firstLine="0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Centro</w:t>
                          </w:r>
                          <w:r>
                            <w:rPr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Legislativo</w:t>
                          </w:r>
                          <w:r>
                            <w:rPr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Presidente</w:t>
                          </w:r>
                          <w:r>
                            <w:rPr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Aníbal</w:t>
                          </w:r>
                          <w:r>
                            <w:rPr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Khury Diretoria de Assistência ao Plenário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82.740005pt;margin-top:103.388771pt;width:251.15pt;height:42.7pt;mso-position-horizontal-relative:page;mso-position-vertical-relative:page;z-index:-15766528" type="#_x0000_t202" id="docshape1" filled="false" stroked="false">
              <v:textbox inset="0,0,0,0">
                <w:txbxContent>
                  <w:p>
                    <w:pPr>
                      <w:spacing w:line="321" w:lineRule="exact" w:before="9"/>
                      <w:ind w:left="0" w:right="0" w:firstLine="0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Assembleia</w:t>
                    </w:r>
                    <w:r>
                      <w:rPr>
                        <w:spacing w:val="-6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Legislativa</w:t>
                    </w:r>
                    <w:r>
                      <w:rPr>
                        <w:spacing w:val="-5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do</w:t>
                    </w:r>
                    <w:r>
                      <w:rPr>
                        <w:spacing w:val="-9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Estado</w:t>
                    </w:r>
                    <w:r>
                      <w:rPr>
                        <w:spacing w:val="-8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do</w:t>
                    </w:r>
                    <w:r>
                      <w:rPr>
                        <w:spacing w:val="-4"/>
                        <w:sz w:val="28"/>
                      </w:rPr>
                      <w:t> </w:t>
                    </w:r>
                    <w:r>
                      <w:rPr>
                        <w:spacing w:val="-2"/>
                        <w:sz w:val="28"/>
                      </w:rPr>
                      <w:t>Paraná</w:t>
                    </w:r>
                  </w:p>
                  <w:p>
                    <w:pPr>
                      <w:spacing w:before="0"/>
                      <w:ind w:left="213" w:right="206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Centro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Legislativo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Presidente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Aníbal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Khury Diretoria de Assistência ao Plenário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96"/>
    </w:pPr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9" w:line="321" w:lineRule="exact"/>
      <w:jc w:val="center"/>
    </w:pPr>
    <w:rPr>
      <w:rFonts w:ascii="Times New Roman" w:hAnsi="Times New Roman" w:eastAsia="Times New Roman" w:cs="Times New Roman"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terms:created xsi:type="dcterms:W3CDTF">2025-05-26T13:14:13Z</dcterms:created>
  <dcterms:modified xsi:type="dcterms:W3CDTF">2025-05-26T13:14:13Z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2016</vt:lpwstr>
  </property>
</Properties>
</file>