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6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5741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4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2"/>
        </w:rPr>
      </w:pPr>
      <w:r>
        <w:rPr>
          <w:rFonts w:ascii="Times New Roman"/>
          <w:b w:val="0"/>
          <w:sz w:val="1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3625289</wp:posOffset>
            </wp:positionH>
            <wp:positionV relativeFrom="paragraph">
              <wp:posOffset>106568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3"/>
        <w:ind w:left="1030" w:right="947"/>
        <w:jc w:val="center"/>
      </w:pPr>
      <w:r>
        <w:rPr/>
        <w:t>2ª</w:t>
      </w:r>
      <w:r>
        <w:rPr>
          <w:spacing w:val="-3"/>
        </w:rPr>
        <w:t> </w:t>
      </w:r>
      <w:r>
        <w:rPr/>
        <w:t>SESSÃO</w:t>
      </w:r>
      <w:r>
        <w:rPr>
          <w:spacing w:val="-1"/>
        </w:rPr>
        <w:t> </w:t>
      </w:r>
      <w:r>
        <w:rPr/>
        <w:t>LEGISLATIVA DA</w:t>
      </w:r>
      <w:r>
        <w:rPr>
          <w:spacing w:val="-2"/>
        </w:rPr>
        <w:t> </w:t>
      </w:r>
      <w:r>
        <w:rPr/>
        <w:t>20ª </w:t>
      </w:r>
      <w:r>
        <w:rPr>
          <w:spacing w:val="-2"/>
        </w:rPr>
        <w:t>LEGISLATURA</w:t>
      </w:r>
    </w:p>
    <w:p>
      <w:pPr>
        <w:pStyle w:val="BodyText"/>
        <w:spacing w:line="364" w:lineRule="auto" w:before="308"/>
        <w:ind w:left="1212" w:right="1124"/>
        <w:jc w:val="center"/>
      </w:pPr>
      <w:r>
        <w:rPr/>
        <w:t>DE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DEZEMBRO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2024 88ª SESSÃO ORDINÁRIA</w:t>
      </w:r>
    </w:p>
    <w:p>
      <w:pPr>
        <w:pStyle w:val="BodyText"/>
        <w:spacing w:line="364" w:lineRule="exact"/>
        <w:ind w:left="1030" w:right="947"/>
        <w:jc w:val="center"/>
      </w:pPr>
      <w:r>
        <w:rPr/>
        <w:t>ORDEM DO </w:t>
      </w:r>
      <w:r>
        <w:rPr>
          <w:spacing w:val="-5"/>
        </w:rPr>
        <w:t>DIA</w:t>
      </w:r>
    </w:p>
    <w:p>
      <w:pPr>
        <w:pStyle w:val="BodyText"/>
        <w:spacing w:before="8"/>
        <w:ind w:left="0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1009650</wp:posOffset>
                </wp:positionH>
                <wp:positionV relativeFrom="paragraph">
                  <wp:posOffset>42696</wp:posOffset>
                </wp:positionV>
                <wp:extent cx="626491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649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910" h="9525">
                              <a:moveTo>
                                <a:pt x="626440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64402" y="9144"/>
                              </a:lnTo>
                              <a:lnTo>
                                <a:pt x="6264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3.361902pt;width:493.26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  <w:ind w:left="2510" w:right="1657"/>
        <w:jc w:val="center"/>
      </w:pP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4"/>
        </w:rPr>
        <w:t> </w:t>
      </w:r>
      <w:r>
        <w:rPr/>
        <w:t>23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OUTUBRO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2024 </w:t>
      </w:r>
      <w:r>
        <w:rPr>
          <w:spacing w:val="-2"/>
        </w:rPr>
        <w:t>QUARTA-FEIRA</w:t>
      </w:r>
    </w:p>
    <w:p>
      <w:pPr>
        <w:pStyle w:val="BodyText"/>
        <w:spacing w:line="319" w:lineRule="auto" w:before="145"/>
        <w:ind w:left="1030" w:right="887"/>
        <w:jc w:val="center"/>
      </w:pPr>
      <w:r>
        <w:rPr/>
        <w:t>ANTECIPADA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DIA</w:t>
      </w:r>
      <w:r>
        <w:rPr>
          <w:spacing w:val="-5"/>
        </w:rPr>
        <w:t> </w:t>
      </w:r>
      <w:r>
        <w:rPr/>
        <w:t>23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OUTUBRO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2024 PARA O DIA 22 DE OUTUBRO DE 2024</w:t>
      </w:r>
    </w:p>
    <w:p>
      <w:pPr>
        <w:pStyle w:val="BodyText"/>
        <w:spacing w:before="189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1"/>
      </w:pPr>
      <w:r>
        <w:rPr/>
        <w:t>3ª</w:t>
      </w:r>
      <w:r>
        <w:rPr>
          <w:spacing w:val="-3"/>
        </w:rPr>
        <w:t> </w:t>
      </w:r>
      <w:r>
        <w:rPr/>
        <w:t>DISCUSSÃO DO</w:t>
      </w:r>
      <w:r>
        <w:rPr>
          <w:spacing w:val="1"/>
        </w:rPr>
        <w:t> </w:t>
      </w:r>
      <w:r>
        <w:rPr/>
        <w:t>PROJETO DE LEI</w:t>
      </w:r>
      <w:r>
        <w:rPr>
          <w:spacing w:val="-1"/>
        </w:rPr>
        <w:t> </w:t>
      </w:r>
      <w:r>
        <w:rPr/>
        <w:t>Nº </w:t>
      </w:r>
      <w:r>
        <w:rPr>
          <w:spacing w:val="-2"/>
        </w:rPr>
        <w:t>661/21.</w:t>
      </w:r>
    </w:p>
    <w:p>
      <w:pPr>
        <w:pStyle w:val="BodyText"/>
        <w:spacing w:before="2"/>
      </w:pPr>
      <w:r>
        <w:rPr/>
        <w:t>AUTORIA DAS DEPUTADAS CRISTINA SILVESTRI E </w:t>
      </w:r>
      <w:r>
        <w:rPr/>
        <w:t>CANTORA MARA LIMA.</w:t>
      </w:r>
    </w:p>
    <w:p>
      <w:pPr>
        <w:spacing w:before="3"/>
        <w:ind w:left="180" w:right="3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18.868, DE 13 DE SETEMBRO DE 2016, QUE CRIA DIRETRIZES GERAIS PARA IMPLEMENTAÇÃO E USO </w:t>
      </w:r>
      <w:r>
        <w:rPr>
          <w:rFonts w:ascii="Arial MT" w:hAnsi="Arial MT"/>
          <w:sz w:val="32"/>
        </w:rPr>
        <w:t>DO DISPOSITIVO DE SEGURANÇA PREVENTIVA, BOTÃO DO PÂNICO, PARA MULHERES E IDOSOS EM SITUAÇÃO DE VIOLÊNCIA DOMÉSTICA E FAMILIAR, NOS TERMOS QUE </w:t>
      </w:r>
      <w:r>
        <w:rPr>
          <w:rFonts w:ascii="Arial MT" w:hAnsi="Arial MT"/>
          <w:spacing w:val="-2"/>
          <w:sz w:val="32"/>
        </w:rPr>
        <w:t>ESPECIFICA.</w:t>
      </w:r>
    </w:p>
    <w:p>
      <w:pPr>
        <w:pStyle w:val="BodyText"/>
        <w:spacing w:before="10"/>
        <w:ind w:right="35"/>
        <w:jc w:val="both"/>
      </w:pPr>
      <w:r>
        <w:rPr/>
        <w:t>PARECERES FAVORÁVEIS DA C.C.J., COMISSÃO </w:t>
      </w:r>
      <w:r>
        <w:rPr/>
        <w:t>DE SEGURANÇA PÚBLICA E COMISSÃO DE DEFESA DOS DIREITOS DA MULHER.</w:t>
      </w:r>
    </w:p>
    <w:p>
      <w:pPr>
        <w:pStyle w:val="BodyText"/>
        <w:tabs>
          <w:tab w:pos="2819" w:val="left" w:leader="none"/>
          <w:tab w:pos="4231" w:val="left" w:leader="none"/>
          <w:tab w:pos="4984" w:val="left" w:leader="none"/>
          <w:tab w:pos="7019" w:val="left" w:leader="none"/>
          <w:tab w:pos="7755" w:val="left" w:leader="none"/>
          <w:tab w:pos="9344" w:val="left" w:leader="none"/>
        </w:tabs>
        <w:spacing w:before="5"/>
        <w:ind w:right="38"/>
      </w:pPr>
      <w:r>
        <w:rPr>
          <w:spacing w:val="-2"/>
        </w:rPr>
        <w:t>SUBSTITUTIVO</w:t>
      </w:r>
      <w:r>
        <w:rPr/>
        <w:tab/>
      </w:r>
      <w:r>
        <w:rPr>
          <w:spacing w:val="-2"/>
        </w:rPr>
        <w:t>GERAL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DEFESA</w:t>
      </w:r>
      <w:r>
        <w:rPr/>
        <w:tab/>
      </w:r>
      <w:r>
        <w:rPr>
          <w:spacing w:val="-4"/>
        </w:rPr>
        <w:t>DOS </w:t>
      </w:r>
      <w:r>
        <w:rPr/>
        <w:t>DIREITOS DA MULHER COM PARECER FAVORÁVEL DA C.C.J. APRECIAR NESTE TURNO SUBSTITUTIVO GERAL APROVADO EM SEGUNDA DISCUSSÃO.</w:t>
      </w:r>
    </w:p>
    <w:p>
      <w:pPr>
        <w:pStyle w:val="BodyText"/>
        <w:spacing w:after="0"/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69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before="1"/>
      </w:pPr>
      <w:r>
        <w:rPr/>
        <w:t>2ª</w:t>
      </w:r>
      <w:r>
        <w:rPr>
          <w:spacing w:val="-3"/>
        </w:rPr>
        <w:t> </w:t>
      </w:r>
      <w:r>
        <w:rPr/>
        <w:t>DISCUSSÃO DO</w:t>
      </w:r>
      <w:r>
        <w:rPr>
          <w:spacing w:val="1"/>
        </w:rPr>
        <w:t> </w:t>
      </w:r>
      <w:r>
        <w:rPr/>
        <w:t>PROJETO DE LEI</w:t>
      </w:r>
      <w:r>
        <w:rPr>
          <w:spacing w:val="-2"/>
        </w:rPr>
        <w:t> </w:t>
      </w:r>
      <w:r>
        <w:rPr/>
        <w:t>Nº</w:t>
      </w:r>
      <w:r>
        <w:rPr>
          <w:spacing w:val="1"/>
        </w:rPr>
        <w:t> </w:t>
      </w:r>
      <w:r>
        <w:rPr>
          <w:spacing w:val="-2"/>
        </w:rPr>
        <w:t>94/24.</w:t>
      </w:r>
    </w:p>
    <w:p>
      <w:pPr>
        <w:spacing w:line="240" w:lineRule="auto" w:before="2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- OFÍCIO Nº 371/24. </w:t>
      </w:r>
      <w:r>
        <w:rPr>
          <w:rFonts w:ascii="Arial MT" w:hAnsi="Arial MT"/>
          <w:sz w:val="32"/>
        </w:rPr>
        <w:t>ALTERA A REDAÇÃO DO §1° E ACRESCE O §2° AO ARTIGO 21</w:t>
      </w:r>
      <w:r>
        <w:rPr>
          <w:rFonts w:ascii="Arial MT" w:hAnsi="Arial MT"/>
          <w:spacing w:val="80"/>
          <w:w w:val="150"/>
          <w:sz w:val="32"/>
        </w:rPr>
        <w:t> </w:t>
      </w:r>
      <w:r>
        <w:rPr>
          <w:rFonts w:ascii="Arial MT" w:hAnsi="Arial MT"/>
          <w:sz w:val="32"/>
        </w:rPr>
        <w:t>DA LEI N° 6.149/70, QUE DISPÕE SOBRE O REGIME DE </w:t>
      </w:r>
      <w:r>
        <w:rPr>
          <w:rFonts w:ascii="Arial MT" w:hAnsi="Arial MT"/>
          <w:sz w:val="32"/>
        </w:rPr>
        <w:t>CUSTAS DOS ATOS JUDICIAIS.</w:t>
      </w:r>
    </w:p>
    <w:p>
      <w:pPr>
        <w:pStyle w:val="BodyText"/>
        <w:tabs>
          <w:tab w:pos="2480" w:val="left" w:leader="none"/>
          <w:tab w:pos="4869" w:val="left" w:leader="none"/>
          <w:tab w:pos="5636" w:val="left" w:leader="none"/>
          <w:tab w:pos="6848" w:val="left" w:leader="none"/>
          <w:tab w:pos="7366" w:val="left" w:leader="none"/>
          <w:tab w:pos="9416" w:val="left" w:leader="none"/>
        </w:tabs>
        <w:spacing w:before="7"/>
        <w:ind w:right="216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before="7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562/24.</w:t>
      </w:r>
    </w:p>
    <w:p>
      <w:pPr>
        <w:spacing w:before="7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61/24.</w:t>
      </w:r>
    </w:p>
    <w:p>
      <w:pPr>
        <w:spacing w:line="240" w:lineRule="auto" w:before="3"/>
        <w:ind w:left="180" w:right="3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AS LEIS N° 20.740, DE 5 DE OUTUBRO DE 2021, QUE DISPÕE SOBRE AS NORMAS PERTINENTES AOS </w:t>
      </w:r>
      <w:r>
        <w:rPr>
          <w:rFonts w:ascii="Arial MT" w:hAnsi="Arial MT"/>
          <w:sz w:val="32"/>
        </w:rPr>
        <w:t>DESCONTOS E CONSIGNAÇÃO EM FOLHAS DE PAGAMENTO DE SERVIDORES CIVIS E MILITARES, ATIVOS E INATIVOS, ASSIM COMO DE PENSIONISTAS DE GERADORES DE PENSÃO DO ESTADO DO PARANÁ, E N° 20.777, DE 16 DE NOVEMBRO DE 2021, QUE INSTITUI O REGIME DE PREVIDÊNCIA </w:t>
      </w:r>
      <w:r>
        <w:rPr>
          <w:rFonts w:ascii="Arial MT" w:hAnsi="Arial MT"/>
          <w:spacing w:val="-2"/>
          <w:sz w:val="32"/>
        </w:rPr>
        <w:t>COMPLEMENTAR.</w:t>
      </w:r>
    </w:p>
    <w:p>
      <w:pPr>
        <w:pStyle w:val="BodyText"/>
        <w:tabs>
          <w:tab w:pos="2480" w:val="left" w:leader="none"/>
          <w:tab w:pos="4869" w:val="left" w:leader="none"/>
          <w:tab w:pos="5636" w:val="left" w:leader="none"/>
          <w:tab w:pos="6848" w:val="left" w:leader="none"/>
          <w:tab w:pos="7366" w:val="left" w:leader="none"/>
          <w:tab w:pos="9416" w:val="left" w:leader="none"/>
        </w:tabs>
        <w:spacing w:before="13"/>
        <w:ind w:right="216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before="1"/>
        <w:ind w:right="1273"/>
      </w:pPr>
      <w:r>
        <w:rPr/>
        <w:t>1ª DISCUSSÃO DO PROJETO DE LEI Nº 358/24. AUTORIA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DELEGADO</w:t>
      </w:r>
      <w:r>
        <w:rPr>
          <w:spacing w:val="-7"/>
        </w:rPr>
        <w:t> </w:t>
      </w:r>
      <w:r>
        <w:rPr/>
        <w:t>JACOVÓS.</w:t>
      </w:r>
    </w:p>
    <w:p>
      <w:pPr>
        <w:spacing w:before="4"/>
        <w:ind w:left="180" w:right="3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DR. GUSTAVO DANTE DA SILVA A 17ª </w:t>
      </w:r>
      <w:r>
        <w:rPr>
          <w:rFonts w:ascii="Arial MT" w:hAnsi="Arial MT"/>
          <w:sz w:val="32"/>
        </w:rPr>
        <w:t>SUBDIVISÃO POLICIAL DE APUCARANA.</w:t>
      </w:r>
    </w:p>
    <w:p>
      <w:pPr>
        <w:pStyle w:val="BodyText"/>
        <w:tabs>
          <w:tab w:pos="2510" w:val="left" w:leader="none"/>
          <w:tab w:pos="4929" w:val="left" w:leader="none"/>
          <w:tab w:pos="5726" w:val="left" w:leader="none"/>
          <w:tab w:pos="6969" w:val="left" w:leader="none"/>
          <w:tab w:pos="7517" w:val="left" w:leader="none"/>
          <w:tab w:pos="9596" w:val="left" w:leader="none"/>
        </w:tabs>
        <w:spacing w:before="3"/>
        <w:ind w:right="36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SEGURANÇA PÚBLICA.</w:t>
      </w:r>
    </w:p>
    <w:p>
      <w:pPr>
        <w:pStyle w:val="BodyText"/>
        <w:spacing w:after="0"/>
        <w:sectPr>
          <w:pgSz w:w="12240" w:h="15840"/>
          <w:pgMar w:top="1480" w:bottom="280" w:left="1440" w:right="720"/>
        </w:sectPr>
      </w:pPr>
    </w:p>
    <w:p>
      <w:pPr>
        <w:spacing w:before="67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before="7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527/24.</w:t>
      </w:r>
    </w:p>
    <w:p>
      <w:pPr>
        <w:spacing w:before="8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53/24.</w:t>
      </w:r>
    </w:p>
    <w:p>
      <w:pPr>
        <w:spacing w:before="3"/>
        <w:ind w:left="180" w:right="3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SISTEMA ESTADUAL DE AVIAÇÃO E DÁ </w:t>
      </w:r>
      <w:r>
        <w:rPr>
          <w:rFonts w:ascii="Arial MT" w:hAnsi="Arial MT"/>
          <w:sz w:val="32"/>
        </w:rPr>
        <w:t>OUTRAS </w:t>
      </w:r>
      <w:r>
        <w:rPr>
          <w:rFonts w:ascii="Arial MT" w:hAnsi="Arial MT"/>
          <w:spacing w:val="-2"/>
          <w:sz w:val="32"/>
        </w:rPr>
        <w:t>PROVIDÊNCIAS.</w:t>
      </w:r>
    </w:p>
    <w:p>
      <w:pPr>
        <w:pStyle w:val="BodyText"/>
        <w:tabs>
          <w:tab w:pos="2480" w:val="left" w:leader="none"/>
          <w:tab w:pos="4869" w:val="left" w:leader="none"/>
          <w:tab w:pos="5636" w:val="left" w:leader="none"/>
          <w:tab w:pos="6848" w:val="left" w:leader="none"/>
          <w:tab w:pos="7366" w:val="left" w:leader="none"/>
          <w:tab w:pos="9416" w:val="left" w:leader="none"/>
        </w:tabs>
        <w:spacing w:before="3"/>
        <w:ind w:right="216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before="7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552/24.</w:t>
      </w:r>
    </w:p>
    <w:p>
      <w:pPr>
        <w:spacing w:before="8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60/24.</w:t>
      </w:r>
    </w:p>
    <w:p>
      <w:pPr>
        <w:spacing w:before="2"/>
        <w:ind w:left="180" w:right="3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N° 11.580, DE 14 DE NOVEMBRO DE 1996, QUE DISPÕE SOBRE O IMPOSTO SOBRE OPERAÇÕES RELATIVAS </w:t>
      </w:r>
      <w:r>
        <w:rPr>
          <w:rFonts w:ascii="Arial MT" w:hAnsi="Arial MT"/>
          <w:sz w:val="32"/>
        </w:rPr>
        <w:t>À CIRCULAÇÃO DE MERCADORIAS E SOBRE PRESTAÇÕES DE SERVIÇOS DE TRANSPORTE INTERESTADUAL E INTERMUNICIPAL E DE COMUNICAÇÃO.</w:t>
      </w:r>
    </w:p>
    <w:p>
      <w:pPr>
        <w:pStyle w:val="BodyText"/>
        <w:tabs>
          <w:tab w:pos="2480" w:val="left" w:leader="none"/>
          <w:tab w:pos="4869" w:val="left" w:leader="none"/>
          <w:tab w:pos="5636" w:val="left" w:leader="none"/>
          <w:tab w:pos="6848" w:val="left" w:leader="none"/>
          <w:tab w:pos="7366" w:val="left" w:leader="none"/>
          <w:tab w:pos="9416" w:val="left" w:leader="none"/>
        </w:tabs>
        <w:spacing w:before="8"/>
        <w:ind w:right="216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sectPr>
      <w:pgSz w:w="12240" w:h="15840"/>
      <w:pgMar w:top="14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2025-05-26T12:18:25Z</dcterms:created>
  <dcterms:modified xsi:type="dcterms:W3CDTF">2025-05-26T12:18:25Z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