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34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34ª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5 DE MAIO DE 2025 </w:t>
      </w:r>
      <w:r>
        <w:rPr>
          <w:spacing w:val="-2"/>
          <w:sz w:val="26"/>
        </w:rPr>
        <w:t>(SEGUNDA-FEIRA)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723" w:right="1630"/>
        <w:jc w:val="center"/>
      </w:pPr>
      <w:bookmarkStart w:name="PROPOSIÇÕES EM REDAÇÃO FINAL " w:id="4"/>
      <w:bookmarkEnd w:id="4"/>
      <w:r>
        <w:rPr>
          <w:b w:val="0"/>
        </w:rPr>
      </w:r>
      <w:r>
        <w:rPr>
          <w:u w:val="single"/>
        </w:rPr>
        <w:t>PROPOSIÇÕES</w:t>
      </w:r>
      <w:r>
        <w:rPr>
          <w:spacing w:val="-7"/>
          <w:u w:val="single"/>
        </w:rPr>
        <w:t> </w:t>
      </w:r>
      <w:r>
        <w:rPr>
          <w:u w:val="single"/>
        </w:rPr>
        <w:t>EM</w:t>
      </w:r>
      <w:r>
        <w:rPr>
          <w:spacing w:val="-7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FINAL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323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288/2024.</w:t>
      </w:r>
      <w:r>
        <w:rPr/>
        <w:t> Autoria do Deputado Thiago Bührer.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 o “Dia Estadual da Pesca Esportiva”, e o insere no Calendário Oficial de Eventos</w:t>
      </w:r>
      <w:r>
        <w:rPr>
          <w:spacing w:val="-3"/>
          <w:sz w:val="26"/>
        </w:rPr>
        <w:t> </w:t>
      </w:r>
      <w:r>
        <w:rPr>
          <w:sz w:val="26"/>
        </w:rPr>
        <w:t>do Estado do Paraná.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323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117/2025.</w:t>
      </w:r>
      <w:r>
        <w:rPr/>
        <w:t> Autoria do Deputado Delegado Tito Barichello.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Utilidade</w:t>
      </w:r>
      <w:r>
        <w:rPr>
          <w:spacing w:val="40"/>
          <w:sz w:val="26"/>
        </w:rPr>
        <w:t> </w:t>
      </w:r>
      <w:r>
        <w:rPr>
          <w:sz w:val="26"/>
        </w:rPr>
        <w:t>Pública</w:t>
      </w:r>
      <w:r>
        <w:rPr>
          <w:spacing w:val="27"/>
          <w:sz w:val="26"/>
        </w:rPr>
        <w:t> </w:t>
      </w:r>
      <w:r>
        <w:rPr>
          <w:sz w:val="26"/>
        </w:rPr>
        <w:t>para</w:t>
      </w:r>
      <w:r>
        <w:rPr>
          <w:spacing w:val="27"/>
          <w:sz w:val="26"/>
        </w:rPr>
        <w:t> </w:t>
      </w:r>
      <w:r>
        <w:rPr>
          <w:sz w:val="26"/>
        </w:rPr>
        <w:t>Jovens</w:t>
      </w:r>
      <w:r>
        <w:rPr>
          <w:spacing w:val="27"/>
          <w:sz w:val="26"/>
        </w:rPr>
        <w:t> </w:t>
      </w:r>
      <w:r>
        <w:rPr>
          <w:sz w:val="26"/>
        </w:rPr>
        <w:t>Com</w:t>
      </w:r>
      <w:r>
        <w:rPr>
          <w:spacing w:val="27"/>
          <w:sz w:val="26"/>
        </w:rPr>
        <w:t> </w:t>
      </w:r>
      <w:r>
        <w:rPr>
          <w:sz w:val="26"/>
        </w:rPr>
        <w:t>Uma</w:t>
      </w:r>
      <w:r>
        <w:rPr>
          <w:spacing w:val="27"/>
          <w:sz w:val="26"/>
        </w:rPr>
        <w:t> </w:t>
      </w:r>
      <w:r>
        <w:rPr>
          <w:sz w:val="26"/>
        </w:rPr>
        <w:t>Missão</w:t>
      </w:r>
      <w:r>
        <w:rPr>
          <w:spacing w:val="27"/>
          <w:sz w:val="26"/>
        </w:rPr>
        <w:t> </w:t>
      </w:r>
      <w:r>
        <w:rPr>
          <w:sz w:val="26"/>
        </w:rPr>
        <w:t>Monte</w:t>
      </w:r>
      <w:r>
        <w:rPr>
          <w:spacing w:val="27"/>
          <w:sz w:val="26"/>
        </w:rPr>
        <w:t> </w:t>
      </w:r>
      <w:r>
        <w:rPr>
          <w:sz w:val="26"/>
        </w:rPr>
        <w:t>Das</w:t>
      </w:r>
      <w:r>
        <w:rPr>
          <w:spacing w:val="27"/>
          <w:sz w:val="26"/>
        </w:rPr>
        <w:t> </w:t>
      </w:r>
      <w:r>
        <w:rPr>
          <w:sz w:val="26"/>
        </w:rPr>
        <w:t>Águias, com sede no município de Almirante Tamandaré.</w:t>
      </w:r>
    </w:p>
    <w:p>
      <w:pPr>
        <w:spacing w:line="240" w:lineRule="auto" w:before="0"/>
        <w:rPr>
          <w:sz w:val="26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Redação</w:t>
      </w:r>
      <w:r>
        <w:rPr>
          <w:spacing w:val="-4"/>
          <w:u w:val="single"/>
        </w:rPr>
        <w:t> </w:t>
      </w:r>
      <w:r>
        <w:rPr>
          <w:u w:val="single"/>
        </w:rPr>
        <w:t>Final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228/2025.</w:t>
      </w:r>
    </w:p>
    <w:p>
      <w:pPr>
        <w:pStyle w:val="BodyText"/>
      </w:pPr>
      <w:r>
        <w:rPr/>
        <w:t>Autoria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7"/>
        </w:rPr>
        <w:t> </w:t>
      </w:r>
      <w:r>
        <w:rPr/>
        <w:t>Ofício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664/2025.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Lei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4"/>
          <w:sz w:val="26"/>
        </w:rPr>
        <w:t> </w:t>
      </w:r>
      <w:r>
        <w:rPr>
          <w:sz w:val="26"/>
        </w:rPr>
        <w:t>21.811,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13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dezembro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2023,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5"/>
          <w:sz w:val="26"/>
        </w:rPr>
        <w:t> </w:t>
      </w:r>
      <w:r>
        <w:rPr>
          <w:sz w:val="26"/>
        </w:rPr>
        <w:t>estabelece</w:t>
      </w:r>
      <w:r>
        <w:rPr>
          <w:spacing w:val="-5"/>
          <w:sz w:val="26"/>
        </w:rPr>
        <w:t> </w:t>
      </w:r>
      <w:r>
        <w:rPr>
          <w:sz w:val="26"/>
        </w:rPr>
        <w:t>outras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723" w:right="1630"/>
        <w:jc w:val="center"/>
      </w:pPr>
      <w:bookmarkStart w:name="PROPOSIÇÕES EM 2º TURNO " w:id="5"/>
      <w:bookmarkEnd w:id="5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4179"/>
        <w:jc w:val="both"/>
      </w:pPr>
      <w:r>
        <w:rPr>
          <w:u w:val="single"/>
        </w:rPr>
        <w:t>Item 4 – 2º Turno do Projeto de Lei nº 226/2025.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26/2025.</w:t>
      </w:r>
    </w:p>
    <w:p>
      <w:pPr>
        <w:spacing w:before="0"/>
        <w:ind w:left="196" w:right="104" w:firstLine="0"/>
        <w:jc w:val="both"/>
        <w:rPr>
          <w:sz w:val="26"/>
        </w:rPr>
      </w:pPr>
      <w:r>
        <w:rPr>
          <w:sz w:val="26"/>
        </w:rPr>
        <w:t>Altera a Lei nº 21.720, de 31 de outubro de 2023, que dispõe sobre as transferências obrigatórias de recursos do Estado do Paraná aos municípios paranaenses, para resposta e recuperação em áreas atingidas por desastres, cria o Fundo Estadual para Calamidades Públicas, e dá outras providências.</w:t>
      </w:r>
    </w:p>
    <w:p>
      <w:pPr>
        <w:pStyle w:val="BodyText"/>
        <w:jc w:val="both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Tributação.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pStyle w:val="BodyText"/>
        <w:spacing w:before="268"/>
        <w:ind w:left="1723" w:right="1630"/>
        <w:jc w:val="center"/>
      </w:pPr>
      <w:bookmarkStart w:name="PROPOSIÇÕES EM 1º TURNO " w:id="6"/>
      <w:bookmarkEnd w:id="6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082"/>
        <w:jc w:val="both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5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Complementar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4/2025.</w:t>
      </w:r>
      <w:r>
        <w:rPr/>
        <w:t> Autoria do Poder Executivo. Mensagem nº 28/2025.</w:t>
      </w:r>
    </w:p>
    <w:p>
      <w:pPr>
        <w:spacing w:before="0"/>
        <w:ind w:left="196" w:right="102" w:firstLine="0"/>
        <w:jc w:val="both"/>
        <w:rPr>
          <w:sz w:val="26"/>
        </w:rPr>
      </w:pPr>
      <w:r>
        <w:rPr>
          <w:sz w:val="26"/>
        </w:rPr>
        <w:t>Altera a Lei nº 18.627, de 23 de novembro de 2015, que dispõe sobre a divulgação de informações referentes à movimentação financeira dos concursos públicos estaduais, e a Lei Complementar nº 217, de 22 de outubro de 2019, que institui o Programa de Fruição e Indenização de Licença Especial.</w:t>
      </w:r>
    </w:p>
    <w:p>
      <w:pPr>
        <w:pStyle w:val="BodyText"/>
        <w:jc w:val="both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Tributação.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6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644/2</w:t>
      </w:r>
      <w:bookmarkStart w:name=" " w:id="7"/>
      <w:bookmarkEnd w:id="7"/>
      <w:r>
        <w:rPr>
          <w:spacing w:val="-2"/>
          <w:u w:val="single"/>
        </w:rPr>
        <w:t>0</w:t>
      </w:r>
      <w:r>
        <w:rPr>
          <w:spacing w:val="-2"/>
          <w:u w:val="single"/>
        </w:rPr>
        <w:t>24.</w:t>
      </w:r>
    </w:p>
    <w:p>
      <w:pPr>
        <w:pStyle w:val="BodyText"/>
      </w:pPr>
      <w:r>
        <w:rPr/>
        <w:t>Autoria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Marli</w:t>
      </w:r>
      <w:r>
        <w:rPr>
          <w:spacing w:val="-6"/>
        </w:rPr>
        <w:t> </w:t>
      </w:r>
      <w:r>
        <w:rPr/>
        <w:t>Paulino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>
          <w:spacing w:val="-2"/>
        </w:rPr>
        <w:t>Silvestri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Campanha</w:t>
      </w:r>
      <w:r>
        <w:rPr>
          <w:spacing w:val="40"/>
          <w:sz w:val="26"/>
        </w:rPr>
        <w:t> </w:t>
      </w:r>
      <w:r>
        <w:rPr>
          <w:sz w:val="26"/>
        </w:rPr>
        <w:t>Permanente de orientação, predição e prevenção à pré-eclâmpsia e dá outras providências.</w:t>
      </w:r>
    </w:p>
    <w:p>
      <w:pPr>
        <w:pStyle w:val="BodyTex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emenda;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6"/>
        </w:rPr>
        <w:t> </w:t>
      </w:r>
      <w:r>
        <w:rPr>
          <w:spacing w:val="-2"/>
        </w:rPr>
        <w:t>Pública.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323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Resolução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5/2025.</w:t>
      </w:r>
      <w:r>
        <w:rPr/>
        <w:t> Autoria da Comissão de Tomada de Contas.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Aprova</w:t>
      </w:r>
      <w:r>
        <w:rPr>
          <w:spacing w:val="71"/>
          <w:sz w:val="26"/>
        </w:rPr>
        <w:t> </w:t>
      </w:r>
      <w:r>
        <w:rPr>
          <w:sz w:val="26"/>
        </w:rPr>
        <w:t>a</w:t>
      </w:r>
      <w:r>
        <w:rPr>
          <w:spacing w:val="71"/>
          <w:sz w:val="26"/>
        </w:rPr>
        <w:t> </w:t>
      </w:r>
      <w:r>
        <w:rPr>
          <w:sz w:val="26"/>
        </w:rPr>
        <w:t>prestação</w:t>
      </w:r>
      <w:r>
        <w:rPr>
          <w:spacing w:val="71"/>
          <w:sz w:val="26"/>
        </w:rPr>
        <w:t> </w:t>
      </w:r>
      <w:r>
        <w:rPr>
          <w:sz w:val="26"/>
        </w:rPr>
        <w:t>de</w:t>
      </w:r>
      <w:r>
        <w:rPr>
          <w:spacing w:val="71"/>
          <w:sz w:val="26"/>
        </w:rPr>
        <w:t> </w:t>
      </w:r>
      <w:r>
        <w:rPr>
          <w:sz w:val="26"/>
        </w:rPr>
        <w:t>contas</w:t>
      </w:r>
      <w:r>
        <w:rPr>
          <w:spacing w:val="71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Governo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Estado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Paraná,</w:t>
      </w:r>
      <w:r>
        <w:rPr>
          <w:spacing w:val="40"/>
          <w:sz w:val="26"/>
        </w:rPr>
        <w:t> </w:t>
      </w:r>
      <w:r>
        <w:rPr>
          <w:sz w:val="26"/>
        </w:rPr>
        <w:t>referente</w:t>
      </w:r>
      <w:r>
        <w:rPr>
          <w:spacing w:val="40"/>
          <w:sz w:val="26"/>
        </w:rPr>
        <w:t> </w:t>
      </w:r>
      <w:r>
        <w:rPr>
          <w:sz w:val="26"/>
        </w:rPr>
        <w:t>ao</w:t>
      </w:r>
      <w:r>
        <w:rPr>
          <w:spacing w:val="40"/>
          <w:sz w:val="26"/>
        </w:rPr>
        <w:t> </w:t>
      </w:r>
      <w:r>
        <w:rPr>
          <w:sz w:val="26"/>
        </w:rPr>
        <w:t>exercício financeiro de 2022.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723" w:right="1630"/>
        <w:jc w:val="center"/>
      </w:pPr>
      <w:bookmarkStart w:name="PROPOSIÇÕES EM TURNO ÚNICO " w:id="8"/>
      <w:bookmarkEnd w:id="8"/>
      <w:r>
        <w:rPr>
          <w:b w:val="0"/>
        </w:rPr>
      </w:r>
      <w:r>
        <w:rPr>
          <w:u w:val="single"/>
        </w:rPr>
        <w:t>PROPOSIÇÕES</w:t>
      </w:r>
      <w:r>
        <w:rPr>
          <w:spacing w:val="-6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323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232/2024.</w:t>
      </w:r>
      <w:r>
        <w:rPr/>
        <w:t> Autoria do Deputado Tercílio Turini.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Denomina Verginio Mouro o viaduto localizado</w:t>
      </w:r>
      <w:r>
        <w:rPr>
          <w:spacing w:val="-6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km</w:t>
      </w:r>
      <w:r>
        <w:rPr>
          <w:spacing w:val="-6"/>
          <w:sz w:val="26"/>
        </w:rPr>
        <w:t> </w:t>
      </w:r>
      <w:r>
        <w:rPr>
          <w:sz w:val="26"/>
        </w:rPr>
        <w:t>62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6"/>
          <w:sz w:val="26"/>
        </w:rPr>
        <w:t> </w:t>
      </w:r>
      <w:r>
        <w:rPr>
          <w:sz w:val="26"/>
        </w:rPr>
        <w:t>PR-445,</w:t>
      </w:r>
      <w:r>
        <w:rPr>
          <w:spacing w:val="-6"/>
          <w:sz w:val="26"/>
        </w:rPr>
        <w:t> </w:t>
      </w:r>
      <w:r>
        <w:rPr>
          <w:sz w:val="26"/>
        </w:rPr>
        <w:t>em</w:t>
      </w:r>
      <w:r>
        <w:rPr>
          <w:spacing w:val="-6"/>
          <w:sz w:val="26"/>
        </w:rPr>
        <w:t> </w:t>
      </w:r>
      <w:r>
        <w:rPr>
          <w:sz w:val="26"/>
        </w:rPr>
        <w:t>frente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Toyo</w:t>
      </w:r>
      <w:r>
        <w:rPr>
          <w:spacing w:val="-6"/>
          <w:sz w:val="26"/>
        </w:rPr>
        <w:t> </w:t>
      </w:r>
      <w:r>
        <w:rPr>
          <w:sz w:val="26"/>
        </w:rPr>
        <w:t>Sen</w:t>
      </w:r>
      <w:r>
        <w:rPr>
          <w:spacing w:val="-6"/>
          <w:sz w:val="26"/>
        </w:rPr>
        <w:t> </w:t>
      </w:r>
      <w:r>
        <w:rPr>
          <w:sz w:val="26"/>
        </w:rPr>
        <w:t>I do Brasil Agroindustrial Ltda., no acesso para o Patrimônio da Selva.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favorável:</w:t>
      </w:r>
      <w:r>
        <w:rPr>
          <w:spacing w:val="-9"/>
        </w:rPr>
        <w:t> </w:t>
      </w:r>
      <w:r>
        <w:rPr/>
        <w:t>C.C.J.;</w:t>
      </w:r>
      <w:r>
        <w:rPr>
          <w:spacing w:val="-9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Obras</w:t>
      </w:r>
      <w:r>
        <w:rPr>
          <w:spacing w:val="-9"/>
        </w:rPr>
        <w:t> </w:t>
      </w:r>
      <w:r>
        <w:rPr/>
        <w:t>Públicas,</w:t>
      </w:r>
      <w:r>
        <w:rPr>
          <w:spacing w:val="-9"/>
        </w:rPr>
        <w:t> </w:t>
      </w:r>
      <w:r>
        <w:rPr/>
        <w:t>Transportes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Comunicação.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323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776/2024.</w:t>
      </w:r>
      <w:r>
        <w:rPr/>
        <w:t> Autoria da Deputada Cantora Mara Lima.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ao Conselho de Ministros Evangélicos do Estado do</w:t>
      </w:r>
      <w:r>
        <w:rPr>
          <w:spacing w:val="40"/>
          <w:sz w:val="26"/>
        </w:rPr>
        <w:t> </w:t>
      </w:r>
      <w:r>
        <w:rPr>
          <w:sz w:val="26"/>
        </w:rPr>
        <w:t>Paraná - COMEP, com sede no Município de Curitiba.</w:t>
      </w:r>
    </w:p>
    <w:p>
      <w:pPr>
        <w:pStyle w:val="BodyText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header="635" w:footer="0" w:top="2980" w:bottom="280" w:left="1080" w:right="1080"/>
        </w:sectPr>
      </w:pPr>
    </w:p>
    <w:p>
      <w:pPr>
        <w:pStyle w:val="BodyText"/>
        <w:spacing w:before="268"/>
        <w:ind w:right="3323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10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143/2025.</w:t>
      </w:r>
      <w:r>
        <w:rPr/>
        <w:t> Autoria do Deputado Luiz Claudio Romanelli.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Dia</w:t>
      </w:r>
      <w:r>
        <w:rPr>
          <w:spacing w:val="-5"/>
          <w:sz w:val="26"/>
        </w:rPr>
        <w:t> </w:t>
      </w:r>
      <w:r>
        <w:rPr>
          <w:sz w:val="26"/>
        </w:rPr>
        <w:t>Estadual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Zootecnista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ser</w:t>
      </w:r>
      <w:r>
        <w:rPr>
          <w:spacing w:val="-5"/>
          <w:sz w:val="26"/>
        </w:rPr>
        <w:t> </w:t>
      </w:r>
      <w:r>
        <w:rPr>
          <w:sz w:val="26"/>
        </w:rPr>
        <w:t>celebrado</w:t>
      </w:r>
      <w:r>
        <w:rPr>
          <w:spacing w:val="-4"/>
          <w:sz w:val="26"/>
        </w:rPr>
        <w:t> </w:t>
      </w:r>
      <w:r>
        <w:rPr>
          <w:sz w:val="26"/>
        </w:rPr>
        <w:t>anualmente</w:t>
      </w:r>
      <w:r>
        <w:rPr>
          <w:spacing w:val="-5"/>
          <w:sz w:val="26"/>
        </w:rPr>
        <w:t> </w:t>
      </w:r>
      <w:r>
        <w:rPr>
          <w:sz w:val="26"/>
        </w:rPr>
        <w:t>em</w:t>
      </w:r>
      <w:r>
        <w:rPr>
          <w:spacing w:val="-5"/>
          <w:sz w:val="26"/>
        </w:rPr>
        <w:t> </w:t>
      </w:r>
      <w:r>
        <w:rPr>
          <w:sz w:val="26"/>
        </w:rPr>
        <w:t>13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maio.</w:t>
      </w:r>
    </w:p>
    <w:p>
      <w:pPr>
        <w:pStyle w:val="BodyText"/>
      </w:pPr>
      <w:r>
        <w:rPr/>
        <w:t>Parecer</w:t>
      </w:r>
      <w:r>
        <w:rPr>
          <w:spacing w:val="80"/>
        </w:rPr>
        <w:t> </w:t>
      </w:r>
      <w:r>
        <w:rPr/>
        <w:t>favorável:</w:t>
      </w:r>
      <w:r>
        <w:rPr>
          <w:spacing w:val="80"/>
        </w:rPr>
        <w:t> </w:t>
      </w:r>
      <w:r>
        <w:rPr/>
        <w:t>C.C.J.;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Ecologia,</w:t>
      </w:r>
      <w:r>
        <w:rPr>
          <w:spacing w:val="80"/>
        </w:rPr>
        <w:t> </w:t>
      </w:r>
      <w:r>
        <w:rPr/>
        <w:t>Meio</w:t>
      </w:r>
      <w:r>
        <w:rPr>
          <w:spacing w:val="80"/>
        </w:rPr>
        <w:t> </w:t>
      </w:r>
      <w:r>
        <w:rPr/>
        <w:t>Ambiente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Proteção</w:t>
      </w:r>
      <w:r>
        <w:rPr>
          <w:spacing w:val="80"/>
        </w:rPr>
        <w:t> </w:t>
      </w:r>
      <w:r>
        <w:rPr/>
        <w:t>aos </w:t>
      </w:r>
      <w:r>
        <w:rPr>
          <w:spacing w:val="-2"/>
        </w:rPr>
        <w:t>Animais.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05-05-25 OD SITE.docx</dc:title>
  <dcterms:created xsi:type="dcterms:W3CDTF">2025-05-26T13:25:58Z</dcterms:created>
  <dcterms:modified xsi:type="dcterms:W3CDTF">2025-05-26T13:25:58Z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2025-05-26T00:00:00Z</vt:filetime>
  </property>
</Properties>
</file>